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Document Control</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GOV-04-EN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Document Control</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Document Identification · 5. Creation and Approval · 6. Distribution and Availability · 7. Review · 8. External Documents · 9. Obsolete Documents · 10. Distribution of Responsibilities · 11.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that every document staff rely on — policies, procedures, SOPs, forms, patient information — is the current approved edition, is available where it is needed, and cannot be confused with a superseded version.</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documents of the quality management system, in paper and electronic form, including externally originated documents the clinic uses (national guidelines, manufacturer instructions, regulations).</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Controlled document — a document whose issue, revision, and distribution are managed under this procedure; identified by a code and edition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Obsolete document — a superseded edition; withdrawn from all points of use and retained only as an archive copy marked 'OBSOLETE'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Point of use — the place where staff perform the task the document describes (a treatment room, reception, the medication store)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Document owner — the person responsible for the content and review of a document</w:t>
      </w:r>
    </w:p>
    <w:p>
      <w:pPr>
        <w:pStyle w:val="Heading2"/>
        <w:spacing w:after="100" w:before="280"/>
      </w:pPr>
      <w:r>
        <w:rPr>
          <w:rFonts w:ascii="Times New Roman" w:cs="Times New Roman" w:eastAsia="Times New Roman" w:hAnsi="Times New Roman"/>
          <w:b/>
          <w:bCs/>
          <w:color w:val="0E2647"/>
          <w:sz w:val="24"/>
          <w:szCs w:val="24"/>
        </w:rPr>
        <w:t xml:space="preserve">4. Document Identification</w:t>
      </w:r>
    </w:p>
    <w:p>
      <w:pPr>
        <w:spacing w:after="120" w:before="0" w:line="276"/>
      </w:pPr>
      <w:r>
        <w:rPr>
          <w:rFonts w:ascii="Times New Roman" w:cs="Times New Roman" w:eastAsia="Times New Roman" w:hAnsi="Times New Roman"/>
          <w:color w:val="1A1A1A"/>
          <w:sz w:val="19"/>
          <w:szCs w:val="19"/>
        </w:rPr>
        <w:t xml:space="preserve">Every controlled document carries, on every page: the clinic name, the document code, the title, the edition number, the effective date, and the page number of total pages. The first page carries the approval signature block. Documents without these elements are not controlled and are not to be used for clinic work.</w:t>
      </w:r>
    </w:p>
    <w:p>
      <w:pPr>
        <w:pStyle w:val="Heading2"/>
        <w:spacing w:after="100" w:before="280"/>
      </w:pPr>
      <w:r>
        <w:rPr>
          <w:rFonts w:ascii="Times New Roman" w:cs="Times New Roman" w:eastAsia="Times New Roman" w:hAnsi="Times New Roman"/>
          <w:b/>
          <w:bCs/>
          <w:color w:val="0E2647"/>
          <w:sz w:val="24"/>
          <w:szCs w:val="24"/>
        </w:rPr>
        <w:t xml:space="preserve">5. Creation and Approval</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new document or revision is drafted by the owner using the clinic template, with the change recorded in the revision history section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Quality Manager reviews for consistency with other documents, correct coding, and completeness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Director (or delegated approver for forms) approves by signature and date; the document is not effective until approved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Quality Manager assigns the edition number, enters the document in GOV-04-F01 with the effective date and next review date, and issues it</w:t>
      </w:r>
    </w:p>
    <w:p>
      <w:pPr>
        <w:pStyle w:val="Heading2"/>
        <w:spacing w:after="100" w:before="280"/>
      </w:pPr>
      <w:r>
        <w:rPr>
          <w:rFonts w:ascii="Times New Roman" w:cs="Times New Roman" w:eastAsia="Times New Roman" w:hAnsi="Times New Roman"/>
          <w:b/>
          <w:bCs/>
          <w:color w:val="0E2647"/>
          <w:sz w:val="24"/>
          <w:szCs w:val="24"/>
        </w:rPr>
        <w:t xml:space="preserve">6. Distribution and Availability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master electronic copy is held in the controlled folder, read-only to all except the Quality Manager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Printed controlled copies are numbered, listed in GOV-04-F01 by location, and placed at the point of use; uncontrolled printouts carry a 'PRINTED COPY — UNCONTROLLED — CHECK CURRENT EDITION' footer automatically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When a new edition is issued, the Quality Manager replaces every numbered printed copy, collects the superseded copies, and records the exchange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Staff are informed of new or revised documents at the next team meeting and by email; changes that affect patient safety are briefed before the effective date</w:t>
      </w:r>
    </w:p>
    <w:p>
      <w:pPr>
        <w:pStyle w:val="Heading2"/>
        <w:spacing w:after="100" w:before="280"/>
      </w:pPr>
      <w:r>
        <w:rPr>
          <w:rFonts w:ascii="Times New Roman" w:cs="Times New Roman" w:eastAsia="Times New Roman" w:hAnsi="Times New Roman"/>
          <w:b/>
          <w:bCs/>
          <w:color w:val="0E2647"/>
          <w:sz w:val="24"/>
          <w:szCs w:val="24"/>
        </w:rPr>
        <w:t xml:space="preserve">7. Review</w:t>
      </w:r>
    </w:p>
    <w:p>
      <w:pPr>
        <w:spacing w:after="120" w:before="0" w:line="276"/>
      </w:pPr>
      <w:r>
        <w:rPr>
          <w:rFonts w:ascii="Times New Roman" w:cs="Times New Roman" w:eastAsia="Times New Roman" w:hAnsi="Times New Roman"/>
          <w:color w:val="1A1A1A"/>
          <w:sz w:val="19"/>
          <w:szCs w:val="19"/>
        </w:rPr>
        <w:t xml:space="preserve">Every document has a review date no more than two years from its effective date (one year for clinical SOPs). The Quality Manager runs the review schedule monthly from GOV-04-F01 and prompts owners. Review results in either re-approval unchanged (recorded), or revision. A document past its review date is flagged in the register and reviewed within 30 days.</w:t>
      </w:r>
    </w:p>
    <w:p>
      <w:pPr>
        <w:pStyle w:val="Heading2"/>
        <w:spacing w:after="100" w:before="280"/>
      </w:pPr>
      <w:r>
        <w:rPr>
          <w:rFonts w:ascii="Times New Roman" w:cs="Times New Roman" w:eastAsia="Times New Roman" w:hAnsi="Times New Roman"/>
          <w:b/>
          <w:bCs/>
          <w:color w:val="0E2647"/>
          <w:sz w:val="24"/>
          <w:szCs w:val="24"/>
        </w:rPr>
        <w:t xml:space="preserve">8. External Documents</w:t>
      </w:r>
    </w:p>
    <w:p>
      <w:pPr>
        <w:spacing w:after="120" w:before="0" w:line="276"/>
      </w:pPr>
      <w:r>
        <w:rPr>
          <w:rFonts w:ascii="Times New Roman" w:cs="Times New Roman" w:eastAsia="Times New Roman" w:hAnsi="Times New Roman"/>
          <w:color w:val="1A1A1A"/>
          <w:sz w:val="19"/>
          <w:szCs w:val="19"/>
        </w:rPr>
        <w:t xml:space="preserve">External documents the clinic relies on (national clinical guidelines, regulations, manufacturer IFUs) are listed in GOV-04-F01 with their source and version. The Quality Manager checks annually for updates and replaces superseded versions. Only the listed version is used for clinic work.</w:t>
      </w:r>
    </w:p>
    <w:p>
      <w:pPr>
        <w:pStyle w:val="Heading2"/>
        <w:spacing w:after="100" w:before="280"/>
      </w:pPr>
      <w:r>
        <w:rPr>
          <w:rFonts w:ascii="Times New Roman" w:cs="Times New Roman" w:eastAsia="Times New Roman" w:hAnsi="Times New Roman"/>
          <w:b/>
          <w:bCs/>
          <w:color w:val="0E2647"/>
          <w:sz w:val="24"/>
          <w:szCs w:val="24"/>
        </w:rPr>
        <w:t xml:space="preserve">9. Obsolete Documents</w:t>
      </w:r>
    </w:p>
    <w:p>
      <w:pPr>
        <w:spacing w:after="120" w:before="0" w:line="276"/>
      </w:pPr>
      <w:r>
        <w:rPr>
          <w:rFonts w:ascii="Times New Roman" w:cs="Times New Roman" w:eastAsia="Times New Roman" w:hAnsi="Times New Roman"/>
          <w:color w:val="1A1A1A"/>
          <w:sz w:val="19"/>
          <w:szCs w:val="19"/>
        </w:rPr>
        <w:t xml:space="preserve">One copy of each superseded edition is stamped 'OBSOLETE' and archived for the retention period in GOV-05. All other copies are destroyed. Obsolete documents found at a point of use are removed immediately and the finding is recorded as a nonconformity under GOV-08.</w:t>
      </w:r>
    </w:p>
    <w:p>
      <w:pPr>
        <w:pStyle w:val="Heading2"/>
        <w:spacing w:after="100" w:before="280"/>
      </w:pPr>
      <w:r>
        <w:rPr>
          <w:rFonts w:ascii="Times New Roman" w:cs="Times New Roman" w:eastAsia="Times New Roman" w:hAnsi="Times New Roman"/>
          <w:b/>
          <w:bCs/>
          <w:color w:val="0E2647"/>
          <w:sz w:val="24"/>
          <w:szCs w:val="24"/>
        </w:rPr>
        <w:t xml:space="preserve">10.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Document Owner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documents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Review</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Draft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Issue, numbering, and register</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Distribution and copy exchange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Scheduled review</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Schedule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Using only current controlled copies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bl>
    <w:p>
      <w:pPr>
        <w:pStyle w:val="Heading2"/>
        <w:spacing w:after="100" w:before="280"/>
      </w:pPr>
      <w:r>
        <w:rPr>
          <w:rFonts w:ascii="Times New Roman" w:cs="Times New Roman" w:eastAsia="Times New Roman" w:hAnsi="Times New Roman"/>
          <w:b/>
          <w:bCs/>
          <w:color w:val="0E2647"/>
          <w:sz w:val="24"/>
          <w:szCs w:val="24"/>
        </w:rPr>
        <w:t xml:space="preserve">11.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GOV-04-F01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Document Control Register</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GOV-05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Control of Records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GOV-08</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MAP-01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Master Index &amp; Document Map</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GOV-04-EN · Document Control</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2026-09-22T16:24:27.140Z</dcterms:created>
  <dcterms:modified xsi:type="dcterms:W3CDTF">2026-09-22T16:24:27.140Z</dcterms:modified>
</cp:coreProperties>
</file>

<file path=docProps/custom.xml><?xml version="1.0" encoding="utf-8"?>
<Properties xmlns="http://schemas.openxmlformats.org/officeDocument/2006/custom-properties" xmlns:vt="http://schemas.openxmlformats.org/officeDocument/2006/docPropsVTypes"/>
</file>