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34290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2900" cy="323850"/>
                    </a:xfrm>
                    <a:prstGeom prst="rect">
                      <a:avLst/>
                    </a:prstGeom>
                  </pic:spPr>
                </pic:pic>
              </a:graphicData>
            </a:graphic>
          </wp:inline>
        </w:drawing>
      </w:r>
    </w:p>
    <w:p>
      <w:pPr>
        <w:spacing w:after="40" w:before="0" w:line="276"/>
        <w:jc w:val="center"/>
      </w:pPr>
      <w:r>
        <w:rPr>
          <w:rFonts w:ascii="Times New Roman" w:cs="Times New Roman" w:eastAsia="Times New Roman" w:hAnsi="Times New Roman"/>
          <w:b/>
          <w:bCs/>
          <w:color w:val="C9A227"/>
          <w:sz w:val="15"/>
          <w:szCs w:val="15"/>
        </w:rPr>
        <w:t xml:space="preserve">ACCRÉDITATION SANS FRONTIÈRES · ISO 9001 READY</w:t>
      </w:r>
    </w:p>
    <w:p>
      <w:pPr>
        <w:spacing w:after="20" w:before="0" w:line="276"/>
        <w:jc w:val="center"/>
      </w:pPr>
      <w:r>
        <w:rPr>
          <w:rFonts w:ascii="Times New Roman" w:cs="Times New Roman" w:eastAsia="Times New Roman" w:hAnsi="Times New Roman"/>
          <w:b/>
          <w:bCs/>
          <w:color w:val="0E2647"/>
          <w:sz w:val="30"/>
          <w:szCs w:val="30"/>
        </w:rPr>
        <w:t xml:space="preserve">Complaints Handling</w:t>
      </w:r>
    </w:p>
    <w:p>
      <w:pPr>
        <w:spacing w:after="240" w:before="0" w:line="276"/>
        <w:jc w:val="center"/>
      </w:pPr>
      <w:r>
        <w:rPr>
          <w:rFonts w:ascii="Times New Roman" w:cs="Times New Roman" w:eastAsia="Times New Roman" w:hAnsi="Times New Roman"/>
          <w:i/>
          <w:iCs/>
          <w:color w:val="6B778C"/>
          <w:sz w:val="20"/>
          <w:szCs w:val="20"/>
        </w:rPr>
        <w:t xml:space="preserve">Standard Operating Procedure / Policy</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c>
          <w:tcPr>
            <w:tcW w:type="dxa" w:w="9906"/>
            <w:tcBorders>
              <w:top w:val="single" w:color="C9A227" w:sz="6"/>
              <w:left w:val="single" w:color="C9A227" w:sz="6"/>
              <w:bottom w:val="single" w:color="C9A227" w:sz="6"/>
              <w:right w:val="single" w:color="C9A227" w:sz="6"/>
            </w:tcBorders>
            <w:shd w:fill="FFF8E7" w:color="auto" w:val="clear"/>
            <w:tcMar>
              <w:top w:type="dxa" w:w="80"/>
              <w:left w:type="dxa" w:w="120"/>
              <w:bottom w:type="dxa" w:w="80"/>
              <w:right w:type="dxa" w:w="120"/>
            </w:tcMar>
            <w:vAlign w:val="center"/>
          </w:tcPr>
          <w:p>
            <w:pPr>
              <w:spacing w:after="40" w:before="0" w:line="276"/>
            </w:pPr>
            <w:r>
              <w:rPr>
                <w:rFonts w:ascii="Times New Roman" w:cs="Times New Roman" w:eastAsia="Times New Roman" w:hAnsi="Times New Roman"/>
                <w:b/>
                <w:bCs/>
                <w:color w:val="5C4A0A"/>
                <w:sz w:val="19"/>
                <w:szCs w:val="19"/>
              </w:rPr>
              <w:t xml:space="preserve">Approved by</w:t>
            </w:r>
          </w:p>
          <w:p>
            <w:pPr>
              <w:spacing w:after="20" w:before="0" w:line="276"/>
            </w:pPr>
            <w:r>
              <w:rPr>
                <w:rFonts w:ascii="Times New Roman" w:cs="Times New Roman" w:eastAsia="Times New Roman" w:hAnsi="Times New Roman"/>
                <w:color w:val="1A1A1A"/>
                <w:sz w:val="18"/>
                <w:szCs w:val="18"/>
              </w:rPr>
              <w:t xml:space="preserve">Director, [ORGANIZATION NAME]</w:t>
            </w:r>
          </w:p>
          <w:p>
            <w:pPr>
              <w:spacing w:after="20" w:before="0" w:line="276"/>
            </w:pPr>
            <w:r>
              <w:rPr>
                <w:rFonts w:ascii="Times New Roman" w:cs="Times New Roman" w:eastAsia="Times New Roman" w:hAnsi="Times New Roman"/>
                <w:color w:val="1A1A1A"/>
                <w:sz w:val="18"/>
                <w:szCs w:val="18"/>
              </w:rPr>
              <w:t xml:space="preserve">[DIRECTOR NAME] ______________________</w:t>
            </w:r>
          </w:p>
          <w:p>
            <w:pPr>
              <w:spacing w:after="120" w:before="0" w:line="276"/>
            </w:pPr>
            <w:r>
              <w:rPr>
                <w:rFonts w:ascii="Times New Roman" w:cs="Times New Roman" w:eastAsia="Times New Roman" w:hAnsi="Times New Roman"/>
                <w:color w:val="1A1A1A"/>
                <w:sz w:val="18"/>
                <w:szCs w:val="18"/>
              </w:rPr>
              <w:t xml:space="preserve">Date: __________</w:t>
            </w:r>
          </w:p>
        </w:tc>
      </w:tr>
    </w:tbl>
    <w:p>
      <w:pPr>
        <w:spacing w:after="200" w:before="0" w:line="276"/>
      </w:pPr>
      <w:r>
        <w:rPr>
          <w:rFonts w:ascii="Times New Roman" w:cs="Times New Roman" w:eastAsia="Times New Roman" w:hAnsi="Times New Roman"/>
          <w:color w:val="1A1A1A"/>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7106"/>
      </w:tblGrid>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Document Code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H-CC-03-EN</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Title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Complaints Handling</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Edition</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1st Edition</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Copy #</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___</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Effective Date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[EFFECTIVE DATE]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Next Review Date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[NEXT REVIEW DATE]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Organization</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[ORGANIZATION NAME], Georgia</w:t>
            </w:r>
          </w:p>
        </w:tc>
      </w:tr>
    </w:tbl>
    <w:p>
      <w:pPr>
        <w:spacing w:after="160" w:before="0" w:line="276"/>
      </w:pPr>
      <w:r>
        <w:rPr>
          <w:rFonts w:ascii="Times New Roman" w:cs="Times New Roman" w:eastAsia="Times New Roman" w:hAnsi="Times New Roman"/>
          <w:color w:val="1A1A1A"/>
          <w:sz w:val="20"/>
          <w:szCs w:val="20"/>
        </w:rPr>
        <w:t xml:space="preserve"/>
      </w:r>
    </w:p>
    <w:p>
      <w:pPr>
        <w:pStyle w:val="Heading2"/>
        <w:spacing w:after="100" w:before="280"/>
      </w:pPr>
      <w:r>
        <w:rPr>
          <w:rFonts w:ascii="Times New Roman" w:cs="Times New Roman" w:eastAsia="Times New Roman" w:hAnsi="Times New Roman"/>
          <w:b/>
          <w:bCs/>
          <w:color w:val="0E2647"/>
          <w:sz w:val="24"/>
          <w:szCs w:val="24"/>
        </w:rPr>
        <w:t xml:space="preserve">Table of Contents</w:t>
      </w:r>
    </w:p>
    <w:p>
      <w:pPr>
        <w:spacing w:after="120" w:before="0" w:line="276"/>
      </w:pPr>
      <w:r>
        <w:rPr>
          <w:rFonts w:ascii="Times New Roman" w:cs="Times New Roman" w:eastAsia="Times New Roman" w:hAnsi="Times New Roman"/>
          <w:color w:val="1A1A1A"/>
          <w:sz w:val="19"/>
          <w:szCs w:val="19"/>
        </w:rPr>
        <w:t xml:space="preserve">1. Purpose · 2. Scope · 3. Definitions · 4. Channels · 5. Receipt and Recording · 6. Investigation and Response · 7. Serious Complaints · 8. Non-Retaliation · 9. Learning and Reporting · 10. Distribution of Responsibilities · 11. Accompanying Documentation</w:t>
      </w:r>
    </w:p>
    <w:p>
      <w:pPr>
        <w:pStyle w:val="Heading2"/>
        <w:spacing w:after="100" w:before="280"/>
      </w:pPr>
      <w:r>
        <w:rPr>
          <w:rFonts w:ascii="Times New Roman" w:cs="Times New Roman" w:eastAsia="Times New Roman" w:hAnsi="Times New Roman"/>
          <w:b/>
          <w:bCs/>
          <w:color w:val="0E2647"/>
          <w:sz w:val="24"/>
          <w:szCs w:val="24"/>
        </w:rPr>
        <w:t xml:space="preserve">1. Purpose</w:t>
      </w:r>
    </w:p>
    <w:p>
      <w:pPr>
        <w:spacing w:after="120" w:before="0" w:line="276"/>
      </w:pPr>
      <w:r>
        <w:rPr>
          <w:rFonts w:ascii="Times New Roman" w:cs="Times New Roman" w:eastAsia="Times New Roman" w:hAnsi="Times New Roman"/>
          <w:color w:val="1A1A1A"/>
          <w:sz w:val="19"/>
          <w:szCs w:val="19"/>
        </w:rPr>
        <w:t xml:space="preserve">To ensure every complaint about the hospital — from a patient, family member, referrer, or member of the public — is received without obstruction, acknowledged, investigated independently, answered in writing, and used to improve care.</w:t>
      </w:r>
    </w:p>
    <w:p>
      <w:pPr>
        <w:pStyle w:val="Heading2"/>
        <w:spacing w:after="100" w:before="280"/>
      </w:pPr>
      <w:r>
        <w:rPr>
          <w:rFonts w:ascii="Times New Roman" w:cs="Times New Roman" w:eastAsia="Times New Roman" w:hAnsi="Times New Roman"/>
          <w:b/>
          <w:bCs/>
          <w:color w:val="0E2647"/>
          <w:sz w:val="24"/>
          <w:szCs w:val="24"/>
        </w:rPr>
        <w:t xml:space="preserve">2. Scope</w:t>
      </w:r>
    </w:p>
    <w:p>
      <w:pPr>
        <w:spacing w:after="120" w:before="0" w:line="276"/>
      </w:pPr>
      <w:r>
        <w:rPr>
          <w:rFonts w:ascii="Times New Roman" w:cs="Times New Roman" w:eastAsia="Times New Roman" w:hAnsi="Times New Roman"/>
          <w:color w:val="1A1A1A"/>
          <w:sz w:val="19"/>
          <w:szCs w:val="19"/>
        </w:rPr>
        <w:t xml:space="preserve">All expressions of dissatisfaction about any service, ward, department, staff member, or contractor, received through any channel, at any site, including complaints made after discharge and from abroad.</w:t>
      </w:r>
    </w:p>
    <w:p>
      <w:pPr>
        <w:pStyle w:val="Heading2"/>
        <w:spacing w:after="100" w:before="280"/>
      </w:pPr>
      <w:r>
        <w:rPr>
          <w:rFonts w:ascii="Times New Roman" w:cs="Times New Roman" w:eastAsia="Times New Roman" w:hAnsi="Times New Roman"/>
          <w:b/>
          <w:bCs/>
          <w:color w:val="0E2647"/>
          <w:sz w:val="24"/>
          <w:szCs w:val="24"/>
        </w:rPr>
        <w:t xml:space="preserve">3. Definitions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Complaint — an expression of dissatisfaction that the person wants addressed; a concern the person does not want pursued is recorded as feedback under H-CC-02</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Serious complaint — any complaint alleging patient harm, death, abuse, discrimination, breach of confidentiality, or fraud</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Complaints Manager — the named senior person responsible for the process, independent of clinical line management</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Investigator — a person appointed for each complaint who was not involved in the events and does not manage the staff involved</w:t>
      </w:r>
    </w:p>
    <w:p>
      <w:pPr>
        <w:pStyle w:val="Heading2"/>
        <w:spacing w:after="100" w:before="280"/>
      </w:pPr>
      <w:r>
        <w:rPr>
          <w:rFonts w:ascii="Times New Roman" w:cs="Times New Roman" w:eastAsia="Times New Roman" w:hAnsi="Times New Roman"/>
          <w:b/>
          <w:bCs/>
          <w:color w:val="0E2647"/>
          <w:sz w:val="24"/>
          <w:szCs w:val="24"/>
        </w:rPr>
        <w:t xml:space="preserve">4. Channels</w:t>
      </w:r>
    </w:p>
    <w:p>
      <w:pPr>
        <w:spacing w:after="120" w:before="0" w:line="276"/>
      </w:pPr>
      <w:r>
        <w:rPr>
          <w:rFonts w:ascii="Times New Roman" w:cs="Times New Roman" w:eastAsia="Times New Roman" w:hAnsi="Times New Roman"/>
          <w:color w:val="1A1A1A"/>
          <w:sz w:val="19"/>
          <w:szCs w:val="19"/>
        </w:rPr>
        <w:t xml:space="preserve">Complaints may be made in person to any staff member, by phone to the complaints line, by email, by web form, by post, through the Patient Advice service, or through the external ombudsman. The channels are displayed on every ward, on the discharge summary, and on the website. Complaints from patients who have been discharged or who are abroad are accepted by email and phone in the hospital's main patient languages and handled identically.</w:t>
      </w:r>
    </w:p>
    <w:p>
      <w:pPr>
        <w:pStyle w:val="Heading2"/>
        <w:spacing w:after="100" w:before="280"/>
      </w:pPr>
      <w:r>
        <w:rPr>
          <w:rFonts w:ascii="Times New Roman" w:cs="Times New Roman" w:eastAsia="Times New Roman" w:hAnsi="Times New Roman"/>
          <w:b/>
          <w:bCs/>
          <w:color w:val="0E2647"/>
          <w:sz w:val="24"/>
          <w:szCs w:val="24"/>
        </w:rPr>
        <w:t xml:space="preserve">5. Receipt and Recording</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Any staff member receiving a complaint records it the same day on H-CC-03-F01 and sends it to the Complaints Manager; the complainant is not asked to write it down themselves as a condition of it being accepted</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The receiving staff member listens, does not defend or explain, confirms understanding, and states what will happen next</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A complaint is never filed in the patient's clinical record; a reference to the complaint's existence may be made only where clinically necessary</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The Complaints Manager assesses every complaint on the day of receipt for seriousness (Section 7) and allocates an investigator</w:t>
      </w:r>
    </w:p>
    <w:p>
      <w:pPr>
        <w:pStyle w:val="Heading2"/>
        <w:spacing w:after="100" w:before="280"/>
      </w:pPr>
      <w:r>
        <w:rPr>
          <w:rFonts w:ascii="Times New Roman" w:cs="Times New Roman" w:eastAsia="Times New Roman" w:hAnsi="Times New Roman"/>
          <w:b/>
          <w:bCs/>
          <w:color w:val="0E2647"/>
          <w:sz w:val="24"/>
          <w:szCs w:val="24"/>
        </w:rPr>
        <w:t xml:space="preserve">6. Investigation and Response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5000"/>
        <w:gridCol w:w="2200"/>
        <w:gridCol w:w="2706"/>
      </w:tblGrid>
      <w:tr>
        <w:trPr>
          <w:tblHeader/>
        </w:trPr>
        <w:tc>
          <w:tcPr>
            <w:tcW w:type="dxa" w:w="50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Step</w:t>
            </w:r>
          </w:p>
        </w:tc>
        <w:tc>
          <w:tcPr>
            <w:tcW w:type="dxa" w:w="22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Timeframe</w:t>
            </w:r>
          </w:p>
        </w:tc>
        <w:tc>
          <w:tcPr>
            <w:tcW w:type="dxa" w:w="2706"/>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Responsibility</w:t>
            </w:r>
          </w:p>
        </w:tc>
      </w:tr>
      <w:tr>
        <w:tc>
          <w:tcPr>
            <w:tcW w:type="dxa" w:w="5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Written acknowledgement with reference, investigator name, and expected response date</w:t>
            </w:r>
          </w:p>
        </w:tc>
        <w:tc>
          <w:tcPr>
            <w:tcW w:type="dxa" w:w="2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3 working days</w:t>
            </w:r>
          </w:p>
        </w:tc>
        <w:tc>
          <w:tcPr>
            <w:tcW w:type="dxa" w:w="27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Complaints Manager</w:t>
            </w:r>
          </w:p>
        </w:tc>
      </w:tr>
      <w:tr>
        <w:tc>
          <w:tcPr>
            <w:tcW w:type="dxa" w:w="5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Investigation: records reviewed, staff statements taken, complainant interviewed if willing, expert opinion obtained where clinical</w:t>
            </w:r>
          </w:p>
        </w:tc>
        <w:tc>
          <w:tcPr>
            <w:tcW w:type="dxa" w:w="2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20 working days</w:t>
            </w:r>
          </w:p>
        </w:tc>
        <w:tc>
          <w:tcPr>
            <w:tcW w:type="dxa" w:w="27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Investigator</w:t>
            </w:r>
          </w:p>
        </w:tc>
      </w:tr>
      <w:tr>
        <w:tc>
          <w:tcPr>
            <w:tcW w:type="dxa" w:w="5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Draft response reviewed for accuracy, tone, and completeness</w:t>
            </w:r>
          </w:p>
        </w:tc>
        <w:tc>
          <w:tcPr>
            <w:tcW w:type="dxa" w:w="2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Within the 20 days</w:t>
            </w:r>
          </w:p>
        </w:tc>
        <w:tc>
          <w:tcPr>
            <w:tcW w:type="dxa" w:w="27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Complaints Manager; Medical Director for clinical content</w:t>
            </w:r>
          </w:p>
        </w:tc>
      </w:tr>
      <w:tr>
        <w:tc>
          <w:tcPr>
            <w:tcW w:type="dxa" w:w="5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Written response: findings, actions, apology where warranted, right to escalate with ombudsman contact details</w:t>
            </w:r>
          </w:p>
        </w:tc>
        <w:tc>
          <w:tcPr>
            <w:tcW w:type="dxa" w:w="2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25 working days from acknowledgement; one extension to 50 with written reasons</w:t>
            </w:r>
          </w:p>
        </w:tc>
        <w:tc>
          <w:tcPr>
            <w:tcW w:type="dxa" w:w="27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Signed by the Director for serious complaints, otherwise by the Complaints Manager</w:t>
            </w:r>
          </w:p>
        </w:tc>
      </w:tr>
      <w:tr>
        <w:tc>
          <w:tcPr>
            <w:tcW w:type="dxa" w:w="5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Meeting offered</w:t>
            </w:r>
          </w:p>
        </w:tc>
        <w:tc>
          <w:tcPr>
            <w:tcW w:type="dxa" w:w="2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On request</w:t>
            </w:r>
          </w:p>
        </w:tc>
        <w:tc>
          <w:tcPr>
            <w:tcW w:type="dxa" w:w="27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Investigator; senior clinician as appropriate</w:t>
            </w:r>
          </w:p>
        </w:tc>
      </w:tr>
    </w:tbl>
    <w:p>
      <w:pPr>
        <w:pStyle w:val="Heading2"/>
        <w:spacing w:after="100" w:before="280"/>
      </w:pPr>
      <w:r>
        <w:rPr>
          <w:rFonts w:ascii="Times New Roman" w:cs="Times New Roman" w:eastAsia="Times New Roman" w:hAnsi="Times New Roman"/>
          <w:b/>
          <w:bCs/>
          <w:color w:val="0E2647"/>
          <w:sz w:val="24"/>
          <w:szCs w:val="24"/>
        </w:rPr>
        <w:t xml:space="preserve">7. Serious Complaints</w:t>
      </w:r>
    </w:p>
    <w:p>
      <w:pPr>
        <w:spacing w:after="120" w:before="0" w:line="276"/>
      </w:pPr>
      <w:r>
        <w:rPr>
          <w:rFonts w:ascii="Times New Roman" w:cs="Times New Roman" w:eastAsia="Times New Roman" w:hAnsi="Times New Roman"/>
          <w:color w:val="1A1A1A"/>
          <w:sz w:val="19"/>
          <w:szCs w:val="19"/>
        </w:rPr>
        <w:t xml:space="preserve">A serious complaint is reported to the Chief Executive and Medical Director on the day of receipt. It is also logged as an incident under H-GOV-08 and investigated by root cause analysis under H-GOV-09. The Chief Executive decides on regulator, insurer, and police notification and on whether any staff member is withdrawn from duties pending investigation. Duty of candour applies: the patient or family is told what happened, what is being done, and receives an apology, in a face-to-face meeting where possible.</w:t>
      </w:r>
    </w:p>
    <w:p>
      <w:pPr>
        <w:pStyle w:val="Heading2"/>
        <w:spacing w:after="100" w:before="280"/>
      </w:pPr>
      <w:r>
        <w:rPr>
          <w:rFonts w:ascii="Times New Roman" w:cs="Times New Roman" w:eastAsia="Times New Roman" w:hAnsi="Times New Roman"/>
          <w:b/>
          <w:bCs/>
          <w:color w:val="0E2647"/>
          <w:sz w:val="24"/>
          <w:szCs w:val="24"/>
        </w:rPr>
        <w:t xml:space="preserve">8. Non-Retaliation</w:t>
      </w:r>
    </w:p>
    <w:p>
      <w:pPr>
        <w:spacing w:after="120" w:before="0" w:line="276"/>
      </w:pPr>
      <w:r>
        <w:rPr>
          <w:rFonts w:ascii="Times New Roman" w:cs="Times New Roman" w:eastAsia="Times New Roman" w:hAnsi="Times New Roman"/>
          <w:color w:val="1A1A1A"/>
          <w:sz w:val="19"/>
          <w:szCs w:val="19"/>
        </w:rPr>
        <w:t xml:space="preserve">No patient or family member suffers any disadvantage in their care because they complained. Any staff member who treats a complainant differently as a result of a complaint commits gross misconduct. Complaints about a staff member are shared with that staff member privately and constructively; a complaint is not by itself a disciplinary matter and is not placed on a personnel file unless upheld and serious.</w:t>
      </w:r>
    </w:p>
    <w:p>
      <w:pPr>
        <w:pStyle w:val="Heading2"/>
        <w:spacing w:after="100" w:before="280"/>
      </w:pPr>
      <w:r>
        <w:rPr>
          <w:rFonts w:ascii="Times New Roman" w:cs="Times New Roman" w:eastAsia="Times New Roman" w:hAnsi="Times New Roman"/>
          <w:b/>
          <w:bCs/>
          <w:color w:val="0E2647"/>
          <w:sz w:val="24"/>
          <w:szCs w:val="24"/>
        </w:rPr>
        <w:t xml:space="preserve">9. Learning and Reporting</w:t>
      </w:r>
    </w:p>
    <w:p>
      <w:pPr>
        <w:spacing w:after="120" w:before="0" w:line="276"/>
      </w:pPr>
      <w:r>
        <w:rPr>
          <w:rFonts w:ascii="Times New Roman" w:cs="Times New Roman" w:eastAsia="Times New Roman" w:hAnsi="Times New Roman"/>
          <w:color w:val="1A1A1A"/>
          <w:sz w:val="19"/>
          <w:szCs w:val="19"/>
        </w:rPr>
        <w:t xml:space="preserve">The Complaints Manager reviews all complaints monthly for themes by ward, department, staff group, and type. A quarterly report to the Quality Committee and Board includes: numbers by category, response-time compliance, upheld/not upheld, actions taken, and themes. Each ward displays a 'You said — we did' notice updated quarterly. The annual public report summarises complaints and actions.</w:t>
      </w:r>
    </w:p>
    <w:p>
      <w:pPr>
        <w:pStyle w:val="Heading2"/>
        <w:spacing w:after="100" w:before="280"/>
      </w:pPr>
      <w:r>
        <w:rPr>
          <w:rFonts w:ascii="Times New Roman" w:cs="Times New Roman" w:eastAsia="Times New Roman" w:hAnsi="Times New Roman"/>
          <w:b/>
          <w:bCs/>
          <w:color w:val="0E2647"/>
          <w:sz w:val="24"/>
          <w:szCs w:val="24"/>
        </w:rPr>
        <w:t xml:space="preserve">10. Distribution of Responsibilities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200"/>
        <w:gridCol w:w="1676"/>
        <w:gridCol w:w="1676"/>
        <w:gridCol w:w="1676"/>
        <w:gridCol w:w="1676"/>
      </w:tblGrid>
      <w:tr>
        <w:trPr>
          <w:tblHeader/>
        </w:trPr>
        <w:tc>
          <w:tcPr>
            <w:tcW w:type="dxa" w:w="32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Task</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Chief Executive</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Complaints Manager</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Investigator</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All Staff</w:t>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Receiving and recording any complaint</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Seriousness assessment and allocation</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Informed of serious</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Investigation and draft response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Review</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Signing responses to serious complaints</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Monthly themes and quarterly Board report</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Receive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bl>
    <w:p>
      <w:pPr>
        <w:pStyle w:val="Heading2"/>
        <w:spacing w:after="100" w:before="280"/>
      </w:pPr>
      <w:r>
        <w:rPr>
          <w:rFonts w:ascii="Times New Roman" w:cs="Times New Roman" w:eastAsia="Times New Roman" w:hAnsi="Times New Roman"/>
          <w:b/>
          <w:bCs/>
          <w:color w:val="0E2647"/>
          <w:sz w:val="24"/>
          <w:szCs w:val="24"/>
        </w:rPr>
        <w:t xml:space="preserve">11. Accompanying Documentation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7106"/>
      </w:tblGrid>
      <w:tr>
        <w:trPr>
          <w:tblHeader/>
        </w:trPr>
        <w:tc>
          <w:tcPr>
            <w:tcW w:type="dxa" w:w="28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Code</w:t>
            </w:r>
          </w:p>
        </w:tc>
        <w:tc>
          <w:tcPr>
            <w:tcW w:type="dxa" w:w="7106"/>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Title</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H-CC-03-F01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Complaint Record and Investigation Form</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H-CC-02</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Patient Experience Measurement</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H-GOV-08</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Incident Reporting and Just Culture</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H-GOV-09</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Nonconformity and Corrective Action</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H-PR-01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Patient Rights &amp; Responsibilities</w:t>
            </w:r>
          </w:p>
        </w:tc>
      </w:tr>
    </w:tbl>
    <w:p>
      <w:pPr>
        <w:spacing w:after="240" w:before="0" w:line="276"/>
      </w:pPr>
      <w:r>
        <w:rPr>
          <w:rFonts w:ascii="Times New Roman" w:cs="Times New Roman" w:eastAsia="Times New Roman" w:hAnsi="Times New Roman"/>
          <w:color w:val="1A1A1A"/>
          <w:sz w:val="20"/>
          <w:szCs w:val="20"/>
        </w:rPr>
        <w:t xml:space="preserve"/>
      </w:r>
    </w:p>
    <w:p>
      <w:pPr>
        <w:spacing w:after="120" w:before="0" w:line="276"/>
      </w:pPr>
      <w:r>
        <w:rPr>
          <w:rFonts w:ascii="Times New Roman" w:cs="Times New Roman" w:eastAsia="Times New Roman" w:hAnsi="Times New Roman"/>
          <w:i/>
          <w:iCs/>
          <w:color w:val="6B778C"/>
          <w:sz w:val="15"/>
          <w:szCs w:val="15"/>
        </w:rPr>
        <w:t xml:space="preserve">FREE SAMPLE — This document is a complete, unrestricted sample from the ASF ISO 9001 READY documentation pack, shared so a facility can judge the depth and quality of the full pack before purchase. Replace every [BRACKETED] placeholder with your facility's own details. The full pack contains the complete document set, forms, master index, and clause crosswalk.</w:t>
      </w:r>
    </w:p>
    <w:sectPr>
      <w:headerReference w:type="default" r:id="rId7"/>
      <w:footerReference w:type="default" r:id="rId8"/>
      <w:pgSz w:w="11906" w:h="16838" w:orient="portrait"/>
      <w:pgMar w:top="900" w:right="1000" w:bottom="900" w:left="100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space="4"/>
      </w:pBdr>
      <w:tabs>
        <w:tab w:val="right" w:pos="9906"/>
      </w:tabs>
    </w:pPr>
    <w:r>
      <w:rPr>
        <w:rFonts w:ascii="Times New Roman" w:cs="Times New Roman" w:eastAsia="Times New Roman" w:hAnsi="Times New Roman"/>
        <w:color w:val="6B778C"/>
        <w:sz w:val="12"/>
        <w:szCs w:val="12"/>
      </w:rPr>
      <w:t xml:space="preserve">Prepared by: [QUALITY MANAGER NAME] · Approved by: [DIRECTOR NAME]</w:t>
    </w:r>
    <w:r>
      <w:rPr>
        <w:rFonts w:ascii="Times New Roman" w:cs="Times New Roman" w:eastAsia="Times New Roman" w:hAnsi="Times New Roman"/>
        <w:color w:val="6B778C"/>
        <w:sz w:val="12"/>
        <w:szCs w:val="12"/>
      </w:rPr>
      <w:t xml:space="preserve">	Effective: [EFFECTIVE DATE] · Page </w:t>
    </w:r>
    <w:r>
      <w:rPr>
        <w:rFonts w:ascii="Times New Roman" w:cs="Times New Roman" w:eastAsia="Times New Roman" w:hAnsi="Times New Roman"/>
        <w:color w:val="6B778C"/>
        <w:sz w:val="12"/>
        <w:szCs w:val="12"/>
      </w:rPr>
      <w:fldChar w:fldCharType="begin"/>
      <w:instrText xml:space="preserve">PAGE</w:instrText>
      <w:fldChar w:fldCharType="separate"/>
      <w:fldChar w:fldCharType="end"/>
    </w:r>
    <w:r>
      <w:rPr>
        <w:rFonts w:ascii="Times New Roman" w:cs="Times New Roman" w:eastAsia="Times New Roman" w:hAnsi="Times New Roman"/>
        <w:color w:val="6B778C"/>
        <w:sz w:val="12"/>
        <w:szCs w:val="12"/>
      </w:rPr>
      <w:t xml:space="preserve"> of </w:t>
    </w:r>
    <w:r>
      <w:rPr>
        <w:rFonts w:ascii="Times New Roman" w:cs="Times New Roman" w:eastAsia="Times New Roman" w:hAnsi="Times New Roman"/>
        <w:color w:val="6B778C"/>
        <w:sz w:val="12"/>
        <w:szCs w:val="12"/>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CE3EE" w:sz="4" w:space="4"/>
      </w:pBdr>
      <w:tabs>
        <w:tab w:val="right" w:pos="9906"/>
      </w:tabs>
    </w:pPr>
    <w:r>
      <w:drawing>
        <wp:inline distT="0" distB="0" distL="0" distR="0">
          <wp:extent cx="152400" cy="142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2400" cy="142875"/>
                  </a:xfrm>
                  <a:prstGeom prst="rect">
                    <a:avLst/>
                  </a:prstGeom>
                </pic:spPr>
              </pic:pic>
            </a:graphicData>
          </a:graphic>
        </wp:inline>
      </w:drawing>
    </w:r>
    <w:r>
      <w:rPr>
        <w:rFonts w:ascii="Times New Roman" w:cs="Times New Roman" w:eastAsia="Times New Roman" w:hAnsi="Times New Roman"/>
        <w:b/>
        <w:bCs/>
        <w:color w:val="0E2647"/>
        <w:sz w:val="14"/>
        <w:szCs w:val="14"/>
      </w:rPr>
      <w:t xml:space="preserve">   [ORGANIZATION NAME]</w:t>
    </w:r>
    <w:r>
      <w:rPr>
        <w:rFonts w:ascii="Times New Roman" w:cs="Times New Roman" w:eastAsia="Times New Roman" w:hAnsi="Times New Roman"/>
        <w:color w:val="6B778C"/>
        <w:sz w:val="12"/>
        <w:szCs w:val="12"/>
      </w:rPr>
      <w:t xml:space="preserve">   H-CC-03-EN · Complaints Handling</w:t>
    </w:r>
    <w:r>
      <w:rPr>
        <w:rFonts w:ascii="Times New Roman" w:cs="Times New Roman" w:eastAsia="Times New Roman" w:hAnsi="Times New Roman"/>
        <w:color w:val="6B778C"/>
        <w:sz w:val="12"/>
        <w:szCs w:val="12"/>
      </w:rPr>
      <w:t xml:space="preserve">	Edition 1.0 · Approved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81fd126cdf550e781c9e30e2a67f8bbf2b2a95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81fd126cdf550e781c9e30e2a67f8bbf2b2a95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2026-09-22T16:26:44.593Z</dcterms:created>
  <dcterms:modified xsi:type="dcterms:W3CDTF">2026-09-22T16:26:44.593Z</dcterms:modified>
</cp:coreProperties>
</file>

<file path=docProps/custom.xml><?xml version="1.0" encoding="utf-8"?>
<Properties xmlns="http://schemas.openxmlformats.org/officeDocument/2006/custom-properties" xmlns:vt="http://schemas.openxmlformats.org/officeDocument/2006/docPropsVTypes"/>
</file>