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C9A227"/>
          <w:spacing w:val="120"/>
          <w:sz w:val="22"/>
          <w:szCs w:val="22"/>
        </w:rPr>
        <w:t xml:space="preserve">SURVEY REPORT</w:t>
      </w:r>
    </w:p>
    <w:p>
      <w:pPr>
        <w:spacing w:after="200" w:before="0"/>
      </w:pPr>
      <w:r>
        <w:rPr>
          <w:rFonts w:ascii="Georgia" w:cs="Georgia" w:eastAsia="Georgia" w:hAnsi="Georgia"/>
          <w:b/>
          <w:bCs/>
          <w:color w:val="14335C"/>
          <w:sz w:val="40"/>
          <w:szCs w:val="40"/>
        </w:rPr>
        <w:t xml:space="preserve">Accreditation Survey — Hospital Standard</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90"/>
              <w:left w:type="dxa" w:w="150"/>
              <w:bottom w:type="dxa" w:w="90"/>
              <w:right w:type="dxa" w:w="100"/>
            </w:tcMar>
          </w:tcPr>
          <w:p>
            <w:pPr>
              <w:spacing w:after="30" w:before="30"/>
            </w:pPr>
            <w:r>
              <w:rPr>
                <w:rFonts w:ascii="Arial" w:cs="Arial" w:eastAsia="Arial" w:hAnsi="Arial"/>
                <w:i/>
                <w:iCs/>
                <w:color w:val="3A4455"/>
                <w:sz w:val="18"/>
                <w:szCs w:val="18"/>
              </w:rPr>
              <w:t xml:space="preserve">APPROVED TEMPLATE — This document sets the approved structure and content requirements for all ASF accreditation survey reports. In operational use, the survey report is generated automatically by the ASF survey management platform and pre-populated with facility and surveyor details. The completed report is reviewed, finalised, and physically signed by the Lead Surveyor and all Associate Surveyors before submission to the QMS Coordinator. This template is provided for reference and training purposes and to satisfy ISQua EEA transparency requirements.</w:t>
            </w:r>
          </w:p>
        </w:tc>
      </w:tr>
    </w:tbl>
    <w:p>
      <w:pPr>
        <w:spacing w:after="0" w:before="20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800"/>
        <w:gridCol w:w="6700"/>
      </w:tblGrid>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SURVEY REFERENCE</w:t>
            </w:r>
          </w:p>
        </w:tc>
        <w:tc>
          <w:tcPr>
            <w:shd w:fill="F4F6FA" w:color="auto" w:val="clear"/>
            <w:tcMar>
              <w:top w:type="dxa" w:w="80"/>
              <w:left w:type="dxa" w:w="120"/>
              <w:bottom w:type="dxa" w:w="80"/>
              <w:right w:type="dxa" w:w="80"/>
            </w:tcMar>
          </w:tcPr>
          <w:p>
            <w:r>
              <w:rPr>
                <w:rFonts w:ascii="Arial" w:cs="Arial" w:eastAsia="Arial" w:hAnsi="Arial"/>
                <w:color w:val="3A4455"/>
                <w:sz w:val="19"/>
                <w:szCs w:val="19"/>
              </w:rPr>
              <w:t xml:space="preserve">[Assigned by ASF office — e.g. ASF-2026-XXX]</w:t>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Facility name</w:t>
            </w:r>
          </w:p>
        </w:tc>
        <w:tc>
          <w:tcPr>
            <w:shd w:fill="FFFFFF"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Facility address</w:t>
            </w:r>
          </w:p>
        </w:tc>
        <w:tc>
          <w:tcPr>
            <w:shd w:fill="F4F6FA"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Country</w:t>
            </w:r>
          </w:p>
        </w:tc>
        <w:tc>
          <w:tcPr>
            <w:shd w:fill="FFFFFF"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Facility type</w:t>
            </w:r>
          </w:p>
        </w:tc>
        <w:tc>
          <w:tcPr>
            <w:shd w:fill="F4F6FA" w:color="auto" w:val="clear"/>
            <w:tcMar>
              <w:top w:type="dxa" w:w="80"/>
              <w:left w:type="dxa" w:w="120"/>
              <w:bottom w:type="dxa" w:w="80"/>
              <w:right w:type="dxa" w:w="80"/>
            </w:tcMar>
          </w:tcPr>
          <w:p>
            <w:r>
              <w:rPr>
                <w:rFonts w:ascii="Arial" w:cs="Arial" w:eastAsia="Arial" w:hAnsi="Arial"/>
                <w:color w:val="3A4455"/>
                <w:sz w:val="19"/>
                <w:szCs w:val="19"/>
              </w:rPr>
              <w:t xml:space="preserve">Hospital  ☐   Specialist Hospital  ☐   Teaching Hospital  ☐</w:t>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Standard assessed</w:t>
            </w:r>
          </w:p>
        </w:tc>
        <w:tc>
          <w:tcPr>
            <w:shd w:fill="FFFFFF" w:color="auto" w:val="clear"/>
            <w:tcMar>
              <w:top w:type="dxa" w:w="80"/>
              <w:left w:type="dxa" w:w="120"/>
              <w:bottom w:type="dxa" w:w="80"/>
              <w:right w:type="dxa" w:w="80"/>
            </w:tcMar>
          </w:tcPr>
          <w:p>
            <w:r>
              <w:rPr>
                <w:rFonts w:ascii="Arial" w:cs="Arial" w:eastAsia="Arial" w:hAnsi="Arial"/>
                <w:color w:val="3A4455"/>
                <w:sz w:val="19"/>
                <w:szCs w:val="19"/>
              </w:rPr>
              <w:t xml:space="preserve">ASF Hospital Accreditation Standard, Edition 2.0 (2025)</w:t>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Survey date(s)</w:t>
            </w:r>
          </w:p>
        </w:tc>
        <w:tc>
          <w:tcPr>
            <w:shd w:fill="F4F6FA"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Lead Surveyor</w:t>
            </w:r>
          </w:p>
        </w:tc>
        <w:tc>
          <w:tcPr>
            <w:shd w:fill="FFFFFF"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Associate Surveyor(s)</w:t>
            </w:r>
          </w:p>
        </w:tc>
        <w:tc>
          <w:tcPr>
            <w:shd w:fill="F4F6FA"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Date report completed</w:t>
            </w:r>
          </w:p>
        </w:tc>
        <w:tc>
          <w:tcPr>
            <w:shd w:fill="FFFFFF" w:color="auto" w:val="clear"/>
            <w:tcMar>
              <w:top w:type="dxa" w:w="80"/>
              <w:left w:type="dxa" w:w="120"/>
              <w:bottom w:type="dxa" w:w="80"/>
              <w:right w:type="dxa" w:w="80"/>
            </w:tcMar>
          </w:tcPr>
          <w:p>
            <w:r>
              <w:rPr>
                <w:rFonts w:ascii="Arial" w:cs="Arial" w:eastAsia="Arial" w:hAnsi="Arial"/>
                <w:color w:val="3A4455"/>
                <w:sz w:val="19"/>
                <w:szCs w:val="19"/>
              </w:rPr>
              <w:t xml:space="preserve"/>
            </w:r>
          </w:p>
        </w:tc>
      </w:tr>
      <w:tr>
        <w:tc>
          <w:tcPr>
            <w:tcW w:type="dxa" w:w="2800"/>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QMS Coordinator review date</w:t>
            </w:r>
          </w:p>
        </w:tc>
        <w:tc>
          <w:tcPr>
            <w:shd w:fill="F4F6FA" w:color="auto" w:val="clear"/>
            <w:tcMar>
              <w:top w:type="dxa" w:w="80"/>
              <w:left w:type="dxa" w:w="120"/>
              <w:bottom w:type="dxa" w:w="80"/>
              <w:right w:type="dxa" w:w="80"/>
            </w:tcMar>
          </w:tcPr>
          <w:p>
            <w:r>
              <w:rPr>
                <w:rFonts w:ascii="Arial" w:cs="Arial" w:eastAsia="Arial" w:hAnsi="Arial"/>
                <w:color w:val="3A4455"/>
                <w:sz w:val="19"/>
                <w:szCs w:val="19"/>
              </w:rPr>
              <w:t xml:space="preserve"/>
            </w:r>
          </w:p>
        </w:tc>
      </w:tr>
    </w:tbl>
    <w:p>
      <w:r>
        <w:br w:type="page"/>
      </w:r>
    </w:p>
    <w:p>
      <w:pPr>
        <w:pStyle w:val="Heading1"/>
        <w:spacing w:after="140" w:before="400"/>
      </w:pPr>
      <w:r>
        <w:rPr>
          <w:rFonts w:ascii="Georgia" w:cs="Georgia" w:eastAsia="Georgia" w:hAnsi="Georgia"/>
          <w:b/>
          <w:bCs/>
          <w:color w:val="14335C"/>
          <w:sz w:val="28"/>
          <w:szCs w:val="28"/>
        </w:rPr>
        <w:t xml:space="preserve">Part B — Opening Meeting</w:t>
      </w:r>
    </w:p>
    <w:p>
      <w:pPr>
        <w:pStyle w:val="Heading2"/>
        <w:spacing w:after="100" w:before="240"/>
      </w:pPr>
      <w:r>
        <w:rPr>
          <w:rFonts w:ascii="Arial" w:cs="Arial" w:eastAsia="Arial" w:hAnsi="Arial"/>
          <w:b/>
          <w:bCs/>
          <w:color w:val="14335C"/>
          <w:sz w:val="22"/>
          <w:szCs w:val="22"/>
        </w:rPr>
        <w:t xml:space="preserve">B.1  Persons Present</w:t>
      </w:r>
    </w:p>
    <w:p>
      <w:pPr>
        <w:spacing w:after="70" w:before="70" w:line="280"/>
      </w:pPr>
      <w:r>
        <w:rPr>
          <w:rFonts w:ascii="Arial" w:cs="Arial" w:eastAsia="Arial" w:hAnsi="Arial"/>
          <w:b w:val="false"/>
          <w:bCs w:val="false"/>
          <w:i w:val="false"/>
          <w:iCs w:val="false"/>
          <w:color w:val="3A4455"/>
          <w:sz w:val="20"/>
          <w:szCs w:val="20"/>
        </w:rPr>
        <w:t xml:space="preserve">List all facility representatives present at the opening meeting.</w:t>
      </w:r>
    </w:p>
    <w:p>
      <w:pPr>
        <w:spacing w:after="0" w:before="8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500"/>
        <w:gridCol w:w="2500"/>
        <w:gridCol w:w="3500"/>
      </w:tblGrid>
      <w:tr>
        <w:trPr>
          <w:tblHeader/>
        </w:trPr>
        <w:tc>
          <w:tcPr>
            <w:shd w:fill="14335C" w:color="auto" w:val="clear"/>
            <w:tcMar>
              <w:top w:type="dxa" w:w="70"/>
              <w:left w:type="dxa" w:w="100"/>
              <w:bottom w:type="dxa" w:w="70"/>
              <w:right w:type="dxa" w:w="80"/>
            </w:tcMar>
          </w:tcPr>
          <w:p>
            <w:r>
              <w:rPr>
                <w:rFonts w:ascii="Arial" w:cs="Arial" w:eastAsia="Arial" w:hAnsi="Arial"/>
                <w:b/>
                <w:bCs/>
                <w:color w:val="FFFFFF"/>
                <w:sz w:val="18"/>
                <w:szCs w:val="18"/>
              </w:rPr>
              <w:t xml:space="preserve">Name</w:t>
            </w:r>
          </w:p>
        </w:tc>
        <w:tc>
          <w:tcPr>
            <w:shd w:fill="14335C" w:color="auto" w:val="clear"/>
            <w:tcMar>
              <w:top w:type="dxa" w:w="70"/>
              <w:left w:type="dxa" w:w="100"/>
              <w:bottom w:type="dxa" w:w="70"/>
              <w:right w:type="dxa" w:w="80"/>
            </w:tcMar>
          </w:tcPr>
          <w:p>
            <w:r>
              <w:rPr>
                <w:rFonts w:ascii="Arial" w:cs="Arial" w:eastAsia="Arial" w:hAnsi="Arial"/>
                <w:b/>
                <w:bCs/>
                <w:color w:val="FFFFFF"/>
                <w:sz w:val="18"/>
                <w:szCs w:val="18"/>
              </w:rPr>
              <w:t xml:space="preserve">Title / Role</w:t>
            </w:r>
          </w:p>
        </w:tc>
        <w:tc>
          <w:tcPr>
            <w:shd w:fill="14335C" w:color="auto" w:val="clear"/>
            <w:tcMar>
              <w:top w:type="dxa" w:w="70"/>
              <w:left w:type="dxa" w:w="100"/>
              <w:bottom w:type="dxa" w:w="70"/>
              <w:right w:type="dxa" w:w="80"/>
            </w:tcMar>
          </w:tcPr>
          <w:p>
            <w:r>
              <w:rPr>
                <w:rFonts w:ascii="Arial" w:cs="Arial" w:eastAsia="Arial" w:hAnsi="Arial"/>
                <w:b/>
                <w:bCs/>
                <w:color w:val="FFFFFF"/>
                <w:sz w:val="18"/>
                <w:szCs w:val="18"/>
              </w:rPr>
              <w:t xml:space="preserve">Department</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bl>
    <w:p>
      <w:pPr>
        <w:spacing w:after="80" w:before="120"/>
      </w:pPr>
    </w:p>
    <w:p>
      <w:pPr>
        <w:pStyle w:val="Heading2"/>
        <w:spacing w:after="100" w:before="240"/>
      </w:pPr>
      <w:r>
        <w:rPr>
          <w:rFonts w:ascii="Arial" w:cs="Arial" w:eastAsia="Arial" w:hAnsi="Arial"/>
          <w:b/>
          <w:bCs/>
          <w:color w:val="14335C"/>
          <w:sz w:val="22"/>
          <w:szCs w:val="22"/>
        </w:rPr>
        <w:t xml:space="preserve">B.2  Scope Confirmation</w:t>
      </w:r>
    </w:p>
    <w:p>
      <w:pPr>
        <w:spacing w:after="70" w:before="70" w:line="280"/>
      </w:pPr>
      <w:r>
        <w:rPr>
          <w:rFonts w:ascii="Arial" w:cs="Arial" w:eastAsia="Arial" w:hAnsi="Arial"/>
          <w:b w:val="false"/>
          <w:bCs w:val="false"/>
          <w:i w:val="false"/>
          <w:iCs w:val="false"/>
          <w:color w:val="3A4455"/>
          <w:sz w:val="20"/>
          <w:szCs w:val="20"/>
        </w:rPr>
        <w:t xml:space="preserve">Confirm the survey scope as stated on the survey schedule and note any agreed modifications.</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00"/>
              <w:right w:type="dxa" w:w="80"/>
            </w:tcMar>
          </w:tcPr>
          <w:p>
            <w:r>
              <w:rPr>
                <w:sz w:val="20"/>
                <w:szCs w:val="20"/>
              </w:rPr>
              <w:t xml:space="preserve"> </w:t>
            </w:r>
          </w:p>
        </w:tc>
      </w:tr>
    </w:tbl>
    <w:p>
      <w:pPr>
        <w:pStyle w:val="Heading2"/>
        <w:spacing w:after="100" w:before="240"/>
      </w:pPr>
      <w:r>
        <w:rPr>
          <w:rFonts w:ascii="Arial" w:cs="Arial" w:eastAsia="Arial" w:hAnsi="Arial"/>
          <w:b/>
          <w:bCs/>
          <w:color w:val="14335C"/>
          <w:sz w:val="22"/>
          <w:szCs w:val="22"/>
        </w:rPr>
        <w:t xml:space="preserve">B.3  Logistics and Access</w:t>
      </w:r>
    </w:p>
    <w:p>
      <w:pPr>
        <w:spacing w:after="70" w:before="70" w:line="280"/>
      </w:pPr>
      <w:r>
        <w:rPr>
          <w:rFonts w:ascii="Arial" w:cs="Arial" w:eastAsia="Arial" w:hAnsi="Arial"/>
          <w:b w:val="false"/>
          <w:bCs w:val="false"/>
          <w:i w:val="false"/>
          <w:iCs w:val="false"/>
          <w:color w:val="3A4455"/>
          <w:sz w:val="20"/>
          <w:szCs w:val="20"/>
        </w:rPr>
        <w:t xml:space="preserve">Note any access arrangements, restricted areas, interpretation arrangements, or other logistical matters agreed at the opening meeting.</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00"/>
              <w:right w:type="dxa" w:w="80"/>
            </w:tcMar>
          </w:tcPr>
          <w:p>
            <w:r>
              <w:rPr>
                <w:sz w:val="20"/>
                <w:szCs w:val="20"/>
              </w:rPr>
              <w:t xml:space="preserve"> </w:t>
            </w:r>
          </w:p>
        </w:tc>
      </w:tr>
    </w:tbl>
    <w:p>
      <w:r>
        <w:br w:type="page"/>
      </w:r>
    </w:p>
    <w:p>
      <w:pPr>
        <w:pStyle w:val="Heading1"/>
        <w:spacing w:after="140" w:before="400"/>
      </w:pPr>
      <w:r>
        <w:rPr>
          <w:rFonts w:ascii="Georgia" w:cs="Georgia" w:eastAsia="Georgia" w:hAnsi="Georgia"/>
          <w:b/>
          <w:bCs/>
          <w:color w:val="14335C"/>
          <w:sz w:val="28"/>
          <w:szCs w:val="28"/>
        </w:rPr>
        <w:t xml:space="preserve">Part C — Survey Conduct</w:t>
      </w:r>
    </w:p>
    <w:p>
      <w:pPr>
        <w:pStyle w:val="Heading2"/>
        <w:spacing w:after="100" w:before="240"/>
      </w:pPr>
      <w:r>
        <w:rPr>
          <w:rFonts w:ascii="Arial" w:cs="Arial" w:eastAsia="Arial" w:hAnsi="Arial"/>
          <w:b/>
          <w:bCs/>
          <w:color w:val="14335C"/>
          <w:sz w:val="22"/>
          <w:szCs w:val="22"/>
        </w:rPr>
        <w:t xml:space="preserve">C.1  Survey Methods Used</w:t>
      </w:r>
    </w:p>
    <w:p>
      <w:pPr>
        <w:spacing w:after="70" w:before="70" w:line="280"/>
      </w:pPr>
      <w:r>
        <w:rPr>
          <w:rFonts w:ascii="Arial" w:cs="Arial" w:eastAsia="Arial" w:hAnsi="Arial"/>
          <w:b w:val="false"/>
          <w:bCs w:val="false"/>
          <w:i w:val="false"/>
          <w:iCs w:val="false"/>
          <w:color w:val="3A4455"/>
          <w:sz w:val="20"/>
          <w:szCs w:val="20"/>
        </w:rPr>
        <w:t xml:space="preserve">Tick all methods used and note the volume of evidence reviewed.</w:t>
      </w:r>
    </w:p>
    <w:p>
      <w:pPr>
        <w:spacing w:after="40" w:before="80"/>
        <w:ind w:left="284"/>
      </w:pPr>
      <w:r>
        <w:rPr>
          <w:rFonts w:ascii="Arial" w:cs="Arial" w:eastAsia="Arial" w:hAnsi="Arial"/>
          <w:color w:val="3A4455"/>
          <w:sz w:val="20"/>
          <w:szCs w:val="20"/>
        </w:rPr>
        <w:t xml:space="preserve">☐  Document review — number of documents reviewed: ______</w:t>
      </w:r>
    </w:p>
    <w:p>
      <w:pPr>
        <w:spacing w:after="40" w:before="40"/>
        <w:ind w:left="284"/>
      </w:pPr>
      <w:r>
        <w:rPr>
          <w:rFonts w:ascii="Arial" w:cs="Arial" w:eastAsia="Arial" w:hAnsi="Arial"/>
          <w:color w:val="3A4455"/>
          <w:sz w:val="20"/>
          <w:szCs w:val="20"/>
        </w:rPr>
        <w:t xml:space="preserve">☐  Staff interviews — number of staff interviewed: ______</w:t>
      </w:r>
    </w:p>
    <w:p>
      <w:pPr>
        <w:spacing w:after="40" w:before="40"/>
        <w:ind w:left="284"/>
      </w:pPr>
      <w:r>
        <w:rPr>
          <w:rFonts w:ascii="Arial" w:cs="Arial" w:eastAsia="Arial" w:hAnsi="Arial"/>
          <w:color w:val="3A4455"/>
          <w:sz w:val="20"/>
          <w:szCs w:val="20"/>
        </w:rPr>
        <w:t xml:space="preserve">☐  Patient/resident interviews — number interviewed: ______</w:t>
      </w:r>
    </w:p>
    <w:p>
      <w:pPr>
        <w:spacing w:after="40" w:before="40"/>
        <w:ind w:left="284"/>
      </w:pPr>
      <w:r>
        <w:rPr>
          <w:rFonts w:ascii="Arial" w:cs="Arial" w:eastAsia="Arial" w:hAnsi="Arial"/>
          <w:color w:val="3A4455"/>
          <w:sz w:val="20"/>
          <w:szCs w:val="20"/>
        </w:rPr>
        <w:t xml:space="preserve">☐  Medical records sampling — number of records reviewed: ______</w:t>
      </w:r>
    </w:p>
    <w:p>
      <w:pPr>
        <w:spacing w:after="40" w:before="40"/>
        <w:ind w:left="284"/>
      </w:pPr>
      <w:r>
        <w:rPr>
          <w:rFonts w:ascii="Arial" w:cs="Arial" w:eastAsia="Arial" w:hAnsi="Arial"/>
          <w:color w:val="3A4455"/>
          <w:sz w:val="20"/>
          <w:szCs w:val="20"/>
        </w:rPr>
        <w:t xml:space="preserve">☐  Physical environment observation — areas observed: ______________________________</w:t>
      </w:r>
    </w:p>
    <w:p>
      <w:pPr>
        <w:spacing w:after="100" w:before="40"/>
        <w:ind w:left="284"/>
      </w:pPr>
      <w:r>
        <w:rPr>
          <w:rFonts w:ascii="Arial" w:cs="Arial" w:eastAsia="Arial" w:hAnsi="Arial"/>
          <w:color w:val="3A4455"/>
          <w:sz w:val="20"/>
          <w:szCs w:val="20"/>
        </w:rPr>
        <w:t xml:space="preserve">☐  Other (describe): ______________________________</w:t>
      </w:r>
    </w:p>
    <w:p>
      <w:pPr>
        <w:pStyle w:val="Heading2"/>
        <w:spacing w:after="100" w:before="240"/>
      </w:pPr>
      <w:r>
        <w:rPr>
          <w:rFonts w:ascii="Arial" w:cs="Arial" w:eastAsia="Arial" w:hAnsi="Arial"/>
          <w:b/>
          <w:bCs/>
          <w:color w:val="14335C"/>
          <w:sz w:val="22"/>
          <w:szCs w:val="22"/>
        </w:rPr>
        <w:t xml:space="preserve">C.2  Limitations of the Survey</w:t>
      </w:r>
    </w:p>
    <w:p>
      <w:pPr>
        <w:spacing w:after="70" w:before="70" w:line="280"/>
      </w:pPr>
      <w:r>
        <w:rPr>
          <w:rFonts w:ascii="Arial" w:cs="Arial" w:eastAsia="Arial" w:hAnsi="Arial"/>
          <w:b w:val="false"/>
          <w:bCs w:val="false"/>
          <w:i w:val="false"/>
          <w:iCs w:val="false"/>
          <w:color w:val="3A4455"/>
          <w:sz w:val="20"/>
          <w:szCs w:val="20"/>
        </w:rPr>
        <w:t xml:space="preserve">Note any limitations — areas not accessed, documents not available, staff unavailable for interview, interpreter limitations, etc. If no limitations, state 'None'.</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160"/>
              <w:right w:type="dxa" w:w="80"/>
            </w:tcMar>
          </w:tcPr>
          <w:p>
            <w:r>
              <w:rPr>
                <w:sz w:val="20"/>
                <w:szCs w:val="20"/>
              </w:rPr>
              <w:t xml:space="preserve"> </w:t>
            </w:r>
          </w:p>
        </w:tc>
      </w:tr>
    </w:tbl>
    <w:p>
      <w:r>
        <w:br w:type="page"/>
      </w:r>
    </w:p>
    <w:p>
      <w:pPr>
        <w:pStyle w:val="Heading1"/>
        <w:spacing w:after="140" w:before="400"/>
      </w:pPr>
      <w:r>
        <w:rPr>
          <w:rFonts w:ascii="Georgia" w:cs="Georgia" w:eastAsia="Georgia" w:hAnsi="Georgia"/>
          <w:b/>
          <w:bCs/>
          <w:color w:val="14335C"/>
          <w:sz w:val="28"/>
          <w:szCs w:val="28"/>
        </w:rPr>
        <w:t xml:space="preserve">Part D — Assessment Summary by Domain</w:t>
      </w:r>
    </w:p>
    <w:p>
      <w:pPr>
        <w:spacing w:after="70" w:before="70" w:line="280"/>
      </w:pPr>
      <w:r>
        <w:rPr>
          <w:rFonts w:ascii="Arial" w:cs="Arial" w:eastAsia="Arial" w:hAnsi="Arial"/>
          <w:b w:val="false"/>
          <w:bCs w:val="false"/>
          <w:i w:val="false"/>
          <w:iCs w:val="false"/>
          <w:color w:val="3A4455"/>
          <w:sz w:val="20"/>
          <w:szCs w:val="20"/>
        </w:rPr>
        <w:t xml:space="preserve">For each domain, record the number of nonconformances by tier and the weighted score. A Critical nonconformance is weighted 2×; all other tiers 1×.</w:t>
      </w:r>
    </w:p>
    <w:p>
      <w:pPr>
        <w:spacing w:after="0" w:before="10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200"/>
        <w:gridCol w:w="900"/>
        <w:gridCol w:w="1000"/>
        <w:gridCol w:w="1100"/>
        <w:gridCol w:w="1200"/>
        <w:gridCol w:w="1100"/>
      </w:tblGrid>
      <w:tr>
        <w:trPr>
          <w:tblHeader/>
        </w:trPr>
        <w:tc>
          <w:tcPr>
            <w:shd w:fill="14335C" w:color="auto" w:val="clear"/>
            <w:tcMar>
              <w:top w:type="dxa" w:w="70"/>
              <w:left w:type="dxa" w:w="80"/>
              <w:bottom w:type="dxa" w:w="70"/>
              <w:right w:type="dxa" w:w="60"/>
            </w:tcMar>
          </w:tcPr>
          <w:p>
            <w:pPr>
              <w:jc w:val="center"/>
            </w:pPr>
            <w:r>
              <w:rPr>
                <w:rFonts w:ascii="Arial" w:cs="Arial" w:eastAsia="Arial" w:hAnsi="Arial"/>
                <w:b/>
                <w:bCs/>
                <w:color w:val="FFFFFF"/>
                <w:sz w:val="17"/>
                <w:szCs w:val="17"/>
              </w:rPr>
              <w:t xml:space="preserve">Domain</w:t>
            </w:r>
          </w:p>
        </w:tc>
        <w:tc>
          <w:tcPr>
            <w:shd w:fill="14335C" w:color="auto" w:val="clear"/>
            <w:tcMar>
              <w:top w:type="dxa" w:w="70"/>
              <w:left w:type="dxa" w:w="80"/>
              <w:bottom w:type="dxa" w:w="70"/>
              <w:right w:type="dxa" w:w="60"/>
            </w:tcMar>
          </w:tcPr>
          <w:p>
            <w:pPr>
              <w:jc w:val="center"/>
            </w:pPr>
            <w:r>
              <w:rPr>
                <w:rFonts w:ascii="Arial" w:cs="Arial" w:eastAsia="Arial" w:hAnsi="Arial"/>
                <w:b/>
                <w:bCs/>
                <w:color w:val="FFFFFF"/>
                <w:sz w:val="17"/>
                <w:szCs w:val="17"/>
              </w:rPr>
              <w:t xml:space="preserve">Critical NC</w:t>
            </w:r>
          </w:p>
        </w:tc>
        <w:tc>
          <w:tcPr>
            <w:shd w:fill="14335C" w:color="auto" w:val="clear"/>
            <w:tcMar>
              <w:top w:type="dxa" w:w="70"/>
              <w:left w:type="dxa" w:w="80"/>
              <w:bottom w:type="dxa" w:w="70"/>
              <w:right w:type="dxa" w:w="60"/>
            </w:tcMar>
          </w:tcPr>
          <w:p>
            <w:pPr>
              <w:jc w:val="center"/>
            </w:pPr>
            <w:r>
              <w:rPr>
                <w:rFonts w:ascii="Arial" w:cs="Arial" w:eastAsia="Arial" w:hAnsi="Arial"/>
                <w:b/>
                <w:bCs/>
                <w:color w:val="FFFFFF"/>
                <w:sz w:val="17"/>
                <w:szCs w:val="17"/>
              </w:rPr>
              <w:t xml:space="preserve">Essential NC</w:t>
            </w:r>
          </w:p>
        </w:tc>
        <w:tc>
          <w:tcPr>
            <w:shd w:fill="14335C" w:color="auto" w:val="clear"/>
            <w:tcMar>
              <w:top w:type="dxa" w:w="70"/>
              <w:left w:type="dxa" w:w="80"/>
              <w:bottom w:type="dxa" w:w="70"/>
              <w:right w:type="dxa" w:w="60"/>
            </w:tcMar>
          </w:tcPr>
          <w:p>
            <w:pPr>
              <w:jc w:val="center"/>
            </w:pPr>
            <w:r>
              <w:rPr>
                <w:rFonts w:ascii="Arial" w:cs="Arial" w:eastAsia="Arial" w:hAnsi="Arial"/>
                <w:b/>
                <w:bCs/>
                <w:color w:val="FFFFFF"/>
                <w:sz w:val="17"/>
                <w:szCs w:val="17"/>
              </w:rPr>
              <w:t xml:space="preserve">Significant NC</w:t>
            </w:r>
          </w:p>
        </w:tc>
        <w:tc>
          <w:tcPr>
            <w:shd w:fill="14335C" w:color="auto" w:val="clear"/>
            <w:tcMar>
              <w:top w:type="dxa" w:w="70"/>
              <w:left w:type="dxa" w:w="80"/>
              <w:bottom w:type="dxa" w:w="70"/>
              <w:right w:type="dxa" w:w="60"/>
            </w:tcMar>
          </w:tcPr>
          <w:p>
            <w:pPr>
              <w:jc w:val="center"/>
            </w:pPr>
            <w:r>
              <w:rPr>
                <w:rFonts w:ascii="Arial" w:cs="Arial" w:eastAsia="Arial" w:hAnsi="Arial"/>
                <w:b/>
                <w:bCs/>
                <w:color w:val="FFFFFF"/>
                <w:sz w:val="17"/>
                <w:szCs w:val="17"/>
              </w:rPr>
              <w:t xml:space="preserve">Developmental NC</w:t>
            </w:r>
          </w:p>
        </w:tc>
        <w:tc>
          <w:tcPr>
            <w:shd w:fill="14335C" w:color="auto" w:val="clear"/>
            <w:tcMar>
              <w:top w:type="dxa" w:w="70"/>
              <w:left w:type="dxa" w:w="80"/>
              <w:bottom w:type="dxa" w:w="70"/>
              <w:right w:type="dxa" w:w="60"/>
            </w:tcMar>
          </w:tcPr>
          <w:p>
            <w:pPr>
              <w:jc w:val="center"/>
            </w:pPr>
            <w:r>
              <w:rPr>
                <w:rFonts w:ascii="Arial" w:cs="Arial" w:eastAsia="Arial" w:hAnsi="Arial"/>
                <w:b/>
                <w:bCs/>
                <w:color w:val="FFFFFF"/>
                <w:sz w:val="17"/>
                <w:szCs w:val="17"/>
              </w:rPr>
              <w:t xml:space="preserve">Domain score %</w:t>
            </w:r>
          </w:p>
        </w:tc>
      </w:tr>
      <w:tr>
        <w:tc>
          <w:tcPr>
            <w:shd w:fill="FFFFFF" w:color="auto" w:val="clear"/>
            <w:tcMar>
              <w:top w:type="dxa" w:w="70"/>
              <w:left w:type="dxa" w:w="80"/>
              <w:bottom w:type="dxa" w:w="70"/>
              <w:right w:type="dxa" w:w="60"/>
            </w:tcMar>
          </w:tcPr>
          <w:p>
            <w:r>
              <w:rPr>
                <w:rFonts w:ascii="Arial" w:cs="Arial" w:eastAsia="Arial" w:hAnsi="Arial"/>
                <w:color w:val="3A4455"/>
                <w:sz w:val="18"/>
                <w:szCs w:val="18"/>
              </w:rPr>
              <w:t xml:space="preserve">1. Governance, Leadership and Strategic Management</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r>
      <w:tr>
        <w:tc>
          <w:tcPr>
            <w:shd w:fill="F4F6FA" w:color="auto" w:val="clear"/>
            <w:tcMar>
              <w:top w:type="dxa" w:w="70"/>
              <w:left w:type="dxa" w:w="80"/>
              <w:bottom w:type="dxa" w:w="70"/>
              <w:right w:type="dxa" w:w="60"/>
            </w:tcMar>
          </w:tcPr>
          <w:p>
            <w:r>
              <w:rPr>
                <w:rFonts w:ascii="Arial" w:cs="Arial" w:eastAsia="Arial" w:hAnsi="Arial"/>
                <w:color w:val="3A4455"/>
                <w:sz w:val="18"/>
                <w:szCs w:val="18"/>
              </w:rPr>
              <w:t xml:space="preserve">2. Patient Rights and Ethical Framework</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r>
      <w:tr>
        <w:tc>
          <w:tcPr>
            <w:shd w:fill="FFFFFF" w:color="auto" w:val="clear"/>
            <w:tcMar>
              <w:top w:type="dxa" w:w="70"/>
              <w:left w:type="dxa" w:w="80"/>
              <w:bottom w:type="dxa" w:w="70"/>
              <w:right w:type="dxa" w:w="60"/>
            </w:tcMar>
          </w:tcPr>
          <w:p>
            <w:r>
              <w:rPr>
                <w:rFonts w:ascii="Arial" w:cs="Arial" w:eastAsia="Arial" w:hAnsi="Arial"/>
                <w:color w:val="3A4455"/>
                <w:sz w:val="18"/>
                <w:szCs w:val="18"/>
              </w:rPr>
              <w:t xml:space="preserve">3. Clinical Care and Patient Safety</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r>
      <w:tr>
        <w:tc>
          <w:tcPr>
            <w:shd w:fill="F4F6FA" w:color="auto" w:val="clear"/>
            <w:tcMar>
              <w:top w:type="dxa" w:w="70"/>
              <w:left w:type="dxa" w:w="80"/>
              <w:bottom w:type="dxa" w:w="70"/>
              <w:right w:type="dxa" w:w="60"/>
            </w:tcMar>
          </w:tcPr>
          <w:p>
            <w:r>
              <w:rPr>
                <w:rFonts w:ascii="Arial" w:cs="Arial" w:eastAsia="Arial" w:hAnsi="Arial"/>
                <w:color w:val="3A4455"/>
                <w:sz w:val="18"/>
                <w:szCs w:val="18"/>
              </w:rPr>
              <w:t xml:space="preserve">4. Workforce and Human Resources</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r>
      <w:tr>
        <w:tc>
          <w:tcPr>
            <w:shd w:fill="FFFFFF" w:color="auto" w:val="clear"/>
            <w:tcMar>
              <w:top w:type="dxa" w:w="70"/>
              <w:left w:type="dxa" w:w="80"/>
              <w:bottom w:type="dxa" w:w="70"/>
              <w:right w:type="dxa" w:w="60"/>
            </w:tcMar>
          </w:tcPr>
          <w:p>
            <w:r>
              <w:rPr>
                <w:rFonts w:ascii="Arial" w:cs="Arial" w:eastAsia="Arial" w:hAnsi="Arial"/>
                <w:color w:val="3A4455"/>
                <w:sz w:val="18"/>
                <w:szCs w:val="18"/>
              </w:rPr>
              <w:t xml:space="preserve">5. Infection Prevention and Control</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r>
      <w:tr>
        <w:tc>
          <w:tcPr>
            <w:shd w:fill="F4F6FA" w:color="auto" w:val="clear"/>
            <w:tcMar>
              <w:top w:type="dxa" w:w="70"/>
              <w:left w:type="dxa" w:w="80"/>
              <w:bottom w:type="dxa" w:w="70"/>
              <w:right w:type="dxa" w:w="60"/>
            </w:tcMar>
          </w:tcPr>
          <w:p>
            <w:r>
              <w:rPr>
                <w:rFonts w:ascii="Arial" w:cs="Arial" w:eastAsia="Arial" w:hAnsi="Arial"/>
                <w:color w:val="3A4455"/>
                <w:sz w:val="18"/>
                <w:szCs w:val="18"/>
              </w:rPr>
              <w:t xml:space="preserve">6. Information Management and Medical Records</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r>
      <w:tr>
        <w:tc>
          <w:tcPr>
            <w:shd w:fill="FFFFFF" w:color="auto" w:val="clear"/>
            <w:tcMar>
              <w:top w:type="dxa" w:w="70"/>
              <w:left w:type="dxa" w:w="80"/>
              <w:bottom w:type="dxa" w:w="70"/>
              <w:right w:type="dxa" w:w="60"/>
            </w:tcMar>
          </w:tcPr>
          <w:p>
            <w:r>
              <w:rPr>
                <w:rFonts w:ascii="Arial" w:cs="Arial" w:eastAsia="Arial" w:hAnsi="Arial"/>
                <w:color w:val="3A4455"/>
                <w:sz w:val="18"/>
                <w:szCs w:val="18"/>
              </w:rPr>
              <w:t xml:space="preserve">7. Physical Environment, Facilities and Equipment</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FFFFF" w:color="auto" w:val="clear"/>
            <w:tcMar>
              <w:top w:type="dxa" w:w="70"/>
              <w:left w:type="dxa" w:w="60"/>
              <w:bottom w:type="dxa" w:w="70"/>
              <w:right w:type="dxa" w:w="60"/>
            </w:tcMar>
          </w:tcPr>
          <w:p>
            <w:pPr>
              <w:jc w:val="center"/>
            </w:pPr>
            <w:r>
              <w:rPr>
                <w:sz w:val="20"/>
                <w:szCs w:val="20"/>
              </w:rPr>
              <w:t xml:space="preserve"> </w:t>
            </w:r>
          </w:p>
        </w:tc>
      </w:tr>
      <w:tr>
        <w:tc>
          <w:tcPr>
            <w:shd w:fill="F4F6FA" w:color="auto" w:val="clear"/>
            <w:tcMar>
              <w:top w:type="dxa" w:w="70"/>
              <w:left w:type="dxa" w:w="80"/>
              <w:bottom w:type="dxa" w:w="70"/>
              <w:right w:type="dxa" w:w="60"/>
            </w:tcMar>
          </w:tcPr>
          <w:p>
            <w:r>
              <w:rPr>
                <w:rFonts w:ascii="Arial" w:cs="Arial" w:eastAsia="Arial" w:hAnsi="Arial"/>
                <w:color w:val="3A4455"/>
                <w:sz w:val="18"/>
                <w:szCs w:val="18"/>
              </w:rPr>
              <w:t xml:space="preserve">8. Quality Improvement and Organisational Learning</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c>
          <w:tcPr>
            <w:tcBorders>
              <w:bottom w:val="single" w:color="DCE3EE" w:sz="4"/>
            </w:tcBorders>
            <w:shd w:fill="F4F6FA" w:color="auto" w:val="clear"/>
            <w:tcMar>
              <w:top w:type="dxa" w:w="70"/>
              <w:left w:type="dxa" w:w="60"/>
              <w:bottom w:type="dxa" w:w="70"/>
              <w:right w:type="dxa" w:w="60"/>
            </w:tcMar>
          </w:tcPr>
          <w:p>
            <w:pPr>
              <w:jc w:val="center"/>
            </w:pPr>
            <w:r>
              <w:rPr>
                <w:sz w:val="20"/>
                <w:szCs w:val="20"/>
              </w:rPr>
              <w:t xml:space="preserve"> </w:t>
            </w:r>
          </w:p>
        </w:tc>
      </w:tr>
      <w:tr>
        <w:tc>
          <w:tcPr>
            <w:shd w:fill="14335C" w:color="auto" w:val="clear"/>
            <w:tcMar>
              <w:top w:type="dxa" w:w="80"/>
              <w:left w:type="dxa" w:w="80"/>
              <w:bottom w:type="dxa" w:w="80"/>
              <w:right w:type="dxa" w:w="60"/>
            </w:tcMar>
          </w:tcPr>
          <w:p>
            <w:r>
              <w:rPr>
                <w:rFonts w:ascii="Arial" w:cs="Arial" w:eastAsia="Arial" w:hAnsi="Arial"/>
                <w:b/>
                <w:bCs/>
                <w:color w:val="FFFFFF"/>
                <w:sz w:val="18"/>
                <w:szCs w:val="18"/>
              </w:rPr>
              <w:t xml:space="preserve">TOTAL</w:t>
            </w:r>
          </w:p>
        </w:tc>
        <w:tc>
          <w:tcPr>
            <w:tcBorders>
              <w:bottom w:val="single" w:color="DCE3EE" w:sz="4"/>
            </w:tcBorders>
            <w:shd w:fill="F4F6FA" w:color="auto" w:val="clear"/>
            <w:tcMar>
              <w:top w:type="dxa" w:w="80"/>
              <w:left w:type="dxa" w:w="60"/>
              <w:bottom w:type="dxa" w:w="80"/>
              <w:right w:type="dxa" w:w="60"/>
            </w:tcMar>
          </w:tcPr>
          <w:p>
            <w:pPr>
              <w:jc w:val="center"/>
            </w:pPr>
            <w:r>
              <w:rPr>
                <w:sz w:val="20"/>
                <w:szCs w:val="20"/>
              </w:rPr>
              <w:t xml:space="preserve"> </w:t>
            </w:r>
          </w:p>
        </w:tc>
        <w:tc>
          <w:tcPr>
            <w:tcBorders>
              <w:bottom w:val="single" w:color="DCE3EE" w:sz="4"/>
            </w:tcBorders>
            <w:shd w:fill="F4F6FA" w:color="auto" w:val="clear"/>
            <w:tcMar>
              <w:top w:type="dxa" w:w="80"/>
              <w:left w:type="dxa" w:w="60"/>
              <w:bottom w:type="dxa" w:w="80"/>
              <w:right w:type="dxa" w:w="60"/>
            </w:tcMar>
          </w:tcPr>
          <w:p>
            <w:pPr>
              <w:jc w:val="center"/>
            </w:pPr>
            <w:r>
              <w:rPr>
                <w:sz w:val="20"/>
                <w:szCs w:val="20"/>
              </w:rPr>
              <w:t xml:space="preserve"> </w:t>
            </w:r>
          </w:p>
        </w:tc>
        <w:tc>
          <w:tcPr>
            <w:tcBorders>
              <w:bottom w:val="single" w:color="DCE3EE" w:sz="4"/>
            </w:tcBorders>
            <w:shd w:fill="F4F6FA" w:color="auto" w:val="clear"/>
            <w:tcMar>
              <w:top w:type="dxa" w:w="80"/>
              <w:left w:type="dxa" w:w="60"/>
              <w:bottom w:type="dxa" w:w="80"/>
              <w:right w:type="dxa" w:w="60"/>
            </w:tcMar>
          </w:tcPr>
          <w:p>
            <w:pPr>
              <w:jc w:val="center"/>
            </w:pPr>
            <w:r>
              <w:rPr>
                <w:sz w:val="20"/>
                <w:szCs w:val="20"/>
              </w:rPr>
              <w:t xml:space="preserve"> </w:t>
            </w:r>
          </w:p>
        </w:tc>
        <w:tc>
          <w:tcPr>
            <w:tcBorders>
              <w:bottom w:val="single" w:color="DCE3EE" w:sz="4"/>
            </w:tcBorders>
            <w:shd w:fill="F4F6FA" w:color="auto" w:val="clear"/>
            <w:tcMar>
              <w:top w:type="dxa" w:w="80"/>
              <w:left w:type="dxa" w:w="60"/>
              <w:bottom w:type="dxa" w:w="80"/>
              <w:right w:type="dxa" w:w="60"/>
            </w:tcMar>
          </w:tcPr>
          <w:p>
            <w:pPr>
              <w:jc w:val="center"/>
            </w:pPr>
            <w:r>
              <w:rPr>
                <w:sz w:val="20"/>
                <w:szCs w:val="20"/>
              </w:rPr>
              <w:t xml:space="preserve"> </w:t>
            </w:r>
          </w:p>
        </w:tc>
        <w:tc>
          <w:tcPr>
            <w:tcBorders>
              <w:bottom w:val="single" w:color="DCE3EE" w:sz="4"/>
            </w:tcBorders>
            <w:shd w:fill="F4F6FA" w:color="auto" w:val="clear"/>
            <w:tcMar>
              <w:top w:type="dxa" w:w="80"/>
              <w:left w:type="dxa" w:w="60"/>
              <w:bottom w:type="dxa" w:w="80"/>
              <w:right w:type="dxa" w:w="60"/>
            </w:tcMar>
          </w:tcPr>
          <w:p>
            <w:pPr>
              <w:jc w:val="center"/>
            </w:pPr>
            <w:r>
              <w:rPr>
                <w:rFonts w:ascii="Arial" w:cs="Arial" w:eastAsia="Arial" w:hAnsi="Arial"/>
                <w:b/>
                <w:bCs/>
                <w:color w:val="14335C"/>
                <w:sz w:val="18"/>
                <w:szCs w:val="18"/>
              </w:rPr>
              <w:t xml:space="preserve">OVERALL: ____%</w:t>
            </w:r>
          </w:p>
        </w:tc>
      </w:tr>
    </w:tbl>
    <w:p>
      <w:pPr>
        <w:spacing w:after="80" w:before="120"/>
      </w:pP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90"/>
              <w:left w:type="dxa" w:w="150"/>
              <w:bottom w:type="dxa" w:w="90"/>
              <w:right w:type="dxa" w:w="100"/>
            </w:tcMar>
          </w:tcPr>
          <w:p>
            <w:pPr>
              <w:spacing w:after="30" w:before="30"/>
            </w:pPr>
            <w:r>
              <w:rPr>
                <w:rFonts w:ascii="Arial" w:cs="Arial" w:eastAsia="Arial" w:hAnsi="Arial"/>
                <w:i/>
                <w:iCs/>
                <w:color w:val="3A4455"/>
                <w:sz w:val="18"/>
                <w:szCs w:val="18"/>
              </w:rPr>
              <w:t xml:space="preserve">A single Critical nonconformance results in Non-Accreditation regardless of the overall score. Where no Critical NCs are present: Overall score ≥85% = Accreditation; 70–84% = Conditional Accreditation or Recognition Award (ADC discretion); &lt;70% = Non-Accreditation. See ASF-OPS-001 for the full decision framework.</w:t>
            </w:r>
          </w:p>
        </w:tc>
      </w:tr>
    </w:tbl>
    <w:p>
      <w:r>
        <w:br w:type="page"/>
      </w:r>
    </w:p>
    <w:p>
      <w:pPr>
        <w:pStyle w:val="Heading1"/>
        <w:spacing w:after="140" w:before="400"/>
      </w:pPr>
      <w:r>
        <w:rPr>
          <w:rFonts w:ascii="Georgia" w:cs="Georgia" w:eastAsia="Georgia" w:hAnsi="Georgia"/>
          <w:b/>
          <w:bCs/>
          <w:color w:val="14335C"/>
          <w:sz w:val="28"/>
          <w:szCs w:val="28"/>
        </w:rPr>
        <w:t xml:space="preserve">Part E — Nonconformance Log</w:t>
      </w:r>
    </w:p>
    <w:p>
      <w:pPr>
        <w:spacing w:after="70" w:before="70" w:line="280"/>
      </w:pPr>
      <w:r>
        <w:rPr>
          <w:rFonts w:ascii="Arial" w:cs="Arial" w:eastAsia="Arial" w:hAnsi="Arial"/>
          <w:b w:val="false"/>
          <w:bCs w:val="false"/>
          <w:i w:val="false"/>
          <w:iCs w:val="false"/>
          <w:color w:val="3A4455"/>
          <w:sz w:val="20"/>
          <w:szCs w:val="20"/>
        </w:rPr>
        <w:t xml:space="preserve">Complete one block per nonconformance. Add additional blocks as needed. Number sequentially: NC-001, NC-002, etc.</w:t>
      </w:r>
    </w:p>
    <w:p>
      <w:pPr>
        <w:spacing w:after="0" w:before="12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200"/>
        <w:gridCol w:w="7300"/>
      </w:tblGrid>
      <w:tr>
        <w:tc>
          <w:tcPr>
            <w:shd w:fill="14335C" w:color="auto" w:val="clear"/>
            <w:tcMar>
              <w:top w:type="dxa" w:w="70"/>
              <w:left w:type="dxa" w:w="120"/>
              <w:bottom w:type="dxa" w:w="70"/>
              <w:right w:type="dxa" w:w="80"/>
            </w:tcMar>
          </w:tcPr>
          <w:p>
            <w:r>
              <w:rPr>
                <w:rFonts w:ascii="Arial" w:cs="Arial" w:eastAsia="Arial" w:hAnsi="Arial"/>
                <w:b/>
                <w:bCs/>
                <w:color w:val="FFFFFF"/>
                <w:sz w:val="18"/>
                <w:szCs w:val="18"/>
              </w:rPr>
              <w:t xml:space="preserve">NC-001</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Classification:  ☐ Critical   ☐ Essential   ☐ Significant   ☐ Developmental</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Criterion reference</w:t>
            </w:r>
          </w:p>
        </w:tc>
        <w:tc>
          <w:tcPr>
            <w:tcBorders>
              <w:bottom w:val="single" w:color="DCE3EE" w:sz="6"/>
            </w:tcBorders>
            <w:tcMar>
              <w:top w:type="dxa" w:w="70"/>
              <w:left w:type="dxa" w:w="120"/>
              <w:bottom w:type="dxa" w:w="7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Criterion text</w:t>
            </w:r>
          </w:p>
        </w:tc>
        <w:tc>
          <w:tcPr>
            <w:tcBorders>
              <w:bottom w:val="single" w:color="DCE3EE" w:sz="6"/>
            </w:tcBorders>
            <w:tcMar>
              <w:top w:type="dxa" w:w="80"/>
              <w:left w:type="dxa" w:w="120"/>
              <w:bottom w:type="dxa" w:w="12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Evidence reviewed</w:t>
            </w:r>
          </w:p>
        </w:tc>
        <w:tc>
          <w:tcPr>
            <w:tcBorders>
              <w:bottom w:val="single" w:color="DCE3EE" w:sz="6"/>
            </w:tcBorders>
            <w:tcMar>
              <w:top w:type="dxa" w:w="80"/>
              <w:left w:type="dxa" w:w="120"/>
              <w:bottom w:type="dxa" w:w="14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Finding</w:t>
            </w:r>
          </w:p>
        </w:tc>
        <w:tc>
          <w:tcPr>
            <w:tcBorders>
              <w:bottom w:val="single" w:color="DCE3EE" w:sz="6"/>
            </w:tcBorders>
            <w:tcMar>
              <w:top w:type="dxa" w:w="80"/>
              <w:left w:type="dxa" w:w="120"/>
              <w:bottom w:type="dxa" w:w="18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CAP requirement</w:t>
            </w:r>
          </w:p>
        </w:tc>
        <w:tc>
          <w:tcPr>
            <w:tcBorders>
              <w:bottom w:val="single" w:color="DCE3EE" w:sz="6"/>
            </w:tcBorders>
            <w:tcMar>
              <w:top w:type="dxa" w:w="80"/>
              <w:left w:type="dxa" w:w="120"/>
              <w:bottom w:type="dxa" w:w="10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CAP deadline</w:t>
            </w:r>
          </w:p>
        </w:tc>
        <w:tc>
          <w:tcPr>
            <w:tcBorders>
              <w:bottom w:val="single" w:color="DCE3EE" w:sz="6"/>
            </w:tcBorders>
            <w:tcMar>
              <w:top w:type="dxa" w:w="70"/>
              <w:left w:type="dxa" w:w="120"/>
              <w:bottom w:type="dxa" w:w="70"/>
              <w:right w:type="dxa" w:w="80"/>
            </w:tcMar>
          </w:tcPr>
          <w:p>
            <w:r>
              <w:rPr>
                <w:sz w:val="20"/>
                <w:szCs w:val="20"/>
              </w:rPr>
              <w:t xml:space="preserve"> </w:t>
            </w:r>
          </w:p>
        </w:tc>
      </w:tr>
    </w:tbl>
    <w:p>
      <w:pPr>
        <w:spacing w:after="0" w:before="12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200"/>
        <w:gridCol w:w="7300"/>
      </w:tblGrid>
      <w:tr>
        <w:tc>
          <w:tcPr>
            <w:shd w:fill="14335C" w:color="auto" w:val="clear"/>
            <w:tcMar>
              <w:top w:type="dxa" w:w="70"/>
              <w:left w:type="dxa" w:w="120"/>
              <w:bottom w:type="dxa" w:w="70"/>
              <w:right w:type="dxa" w:w="80"/>
            </w:tcMar>
          </w:tcPr>
          <w:p>
            <w:r>
              <w:rPr>
                <w:rFonts w:ascii="Arial" w:cs="Arial" w:eastAsia="Arial" w:hAnsi="Arial"/>
                <w:b/>
                <w:bCs/>
                <w:color w:val="FFFFFF"/>
                <w:sz w:val="18"/>
                <w:szCs w:val="18"/>
              </w:rPr>
              <w:t xml:space="preserve">NC-002</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Classification:  ☐ Critical   ☐ Essential   ☐ Significant   ☐ Developmental</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Criterion reference</w:t>
            </w:r>
          </w:p>
        </w:tc>
        <w:tc>
          <w:tcPr>
            <w:tcBorders>
              <w:bottom w:val="single" w:color="DCE3EE" w:sz="6"/>
            </w:tcBorders>
            <w:tcMar>
              <w:top w:type="dxa" w:w="70"/>
              <w:left w:type="dxa" w:w="120"/>
              <w:bottom w:type="dxa" w:w="7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Criterion text</w:t>
            </w:r>
          </w:p>
        </w:tc>
        <w:tc>
          <w:tcPr>
            <w:tcBorders>
              <w:bottom w:val="single" w:color="DCE3EE" w:sz="6"/>
            </w:tcBorders>
            <w:tcMar>
              <w:top w:type="dxa" w:w="80"/>
              <w:left w:type="dxa" w:w="120"/>
              <w:bottom w:type="dxa" w:w="12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Evidence reviewed</w:t>
            </w:r>
          </w:p>
        </w:tc>
        <w:tc>
          <w:tcPr>
            <w:tcBorders>
              <w:bottom w:val="single" w:color="DCE3EE" w:sz="6"/>
            </w:tcBorders>
            <w:tcMar>
              <w:top w:type="dxa" w:w="80"/>
              <w:left w:type="dxa" w:w="120"/>
              <w:bottom w:type="dxa" w:w="14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Finding</w:t>
            </w:r>
          </w:p>
        </w:tc>
        <w:tc>
          <w:tcPr>
            <w:tcBorders>
              <w:bottom w:val="single" w:color="DCE3EE" w:sz="6"/>
            </w:tcBorders>
            <w:tcMar>
              <w:top w:type="dxa" w:w="80"/>
              <w:left w:type="dxa" w:w="120"/>
              <w:bottom w:type="dxa" w:w="18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CAP requirement</w:t>
            </w:r>
          </w:p>
        </w:tc>
        <w:tc>
          <w:tcPr>
            <w:tcBorders>
              <w:bottom w:val="single" w:color="DCE3EE" w:sz="6"/>
            </w:tcBorders>
            <w:tcMar>
              <w:top w:type="dxa" w:w="80"/>
              <w:left w:type="dxa" w:w="120"/>
              <w:bottom w:type="dxa" w:w="10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CAP deadline</w:t>
            </w:r>
          </w:p>
        </w:tc>
        <w:tc>
          <w:tcPr>
            <w:tcBorders>
              <w:bottom w:val="single" w:color="DCE3EE" w:sz="6"/>
            </w:tcBorders>
            <w:tcMar>
              <w:top w:type="dxa" w:w="70"/>
              <w:left w:type="dxa" w:w="120"/>
              <w:bottom w:type="dxa" w:w="70"/>
              <w:right w:type="dxa" w:w="80"/>
            </w:tcMar>
          </w:tcPr>
          <w:p>
            <w:r>
              <w:rPr>
                <w:sz w:val="20"/>
                <w:szCs w:val="20"/>
              </w:rPr>
              <w:t xml:space="preserve"> </w:t>
            </w:r>
          </w:p>
        </w:tc>
      </w:tr>
    </w:tbl>
    <w:p>
      <w:pPr>
        <w:spacing w:after="0" w:before="12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200"/>
        <w:gridCol w:w="7300"/>
      </w:tblGrid>
      <w:tr>
        <w:tc>
          <w:tcPr>
            <w:shd w:fill="14335C" w:color="auto" w:val="clear"/>
            <w:tcMar>
              <w:top w:type="dxa" w:w="70"/>
              <w:left w:type="dxa" w:w="120"/>
              <w:bottom w:type="dxa" w:w="70"/>
              <w:right w:type="dxa" w:w="80"/>
            </w:tcMar>
          </w:tcPr>
          <w:p>
            <w:r>
              <w:rPr>
                <w:rFonts w:ascii="Arial" w:cs="Arial" w:eastAsia="Arial" w:hAnsi="Arial"/>
                <w:b/>
                <w:bCs/>
                <w:color w:val="FFFFFF"/>
                <w:sz w:val="18"/>
                <w:szCs w:val="18"/>
              </w:rPr>
              <w:t xml:space="preserve">NC-003</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Classification:  ☐ Critical   ☐ Essential   ☐ Significant   ☐ Developmental</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Criterion reference</w:t>
            </w:r>
          </w:p>
        </w:tc>
        <w:tc>
          <w:tcPr>
            <w:tcBorders>
              <w:bottom w:val="single" w:color="DCE3EE" w:sz="6"/>
            </w:tcBorders>
            <w:tcMar>
              <w:top w:type="dxa" w:w="70"/>
              <w:left w:type="dxa" w:w="120"/>
              <w:bottom w:type="dxa" w:w="7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Criterion text</w:t>
            </w:r>
          </w:p>
        </w:tc>
        <w:tc>
          <w:tcPr>
            <w:tcBorders>
              <w:bottom w:val="single" w:color="DCE3EE" w:sz="6"/>
            </w:tcBorders>
            <w:tcMar>
              <w:top w:type="dxa" w:w="80"/>
              <w:left w:type="dxa" w:w="120"/>
              <w:bottom w:type="dxa" w:w="12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Evidence reviewed</w:t>
            </w:r>
          </w:p>
        </w:tc>
        <w:tc>
          <w:tcPr>
            <w:tcBorders>
              <w:bottom w:val="single" w:color="DCE3EE" w:sz="6"/>
            </w:tcBorders>
            <w:tcMar>
              <w:top w:type="dxa" w:w="80"/>
              <w:left w:type="dxa" w:w="120"/>
              <w:bottom w:type="dxa" w:w="14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Finding</w:t>
            </w:r>
          </w:p>
        </w:tc>
        <w:tc>
          <w:tcPr>
            <w:tcBorders>
              <w:bottom w:val="single" w:color="DCE3EE" w:sz="6"/>
            </w:tcBorders>
            <w:tcMar>
              <w:top w:type="dxa" w:w="80"/>
              <w:left w:type="dxa" w:w="120"/>
              <w:bottom w:type="dxa" w:w="18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CAP requirement</w:t>
            </w:r>
          </w:p>
        </w:tc>
        <w:tc>
          <w:tcPr>
            <w:tcBorders>
              <w:bottom w:val="single" w:color="DCE3EE" w:sz="6"/>
            </w:tcBorders>
            <w:tcMar>
              <w:top w:type="dxa" w:w="80"/>
              <w:left w:type="dxa" w:w="120"/>
              <w:bottom w:type="dxa" w:w="100"/>
              <w:right w:type="dxa" w:w="80"/>
            </w:tcMar>
          </w:tcPr>
          <w:p>
            <w:r>
              <w:rPr>
                <w:sz w:val="20"/>
                <w:szCs w:val="20"/>
              </w:rPr>
              <w:t xml:space="preserve"> </w:t>
            </w:r>
          </w:p>
        </w:tc>
      </w:tr>
      <w:tr>
        <w:tc>
          <w:tcPr>
            <w:shd w:fill="F4F6FA" w:color="auto" w:val="clear"/>
            <w:tcMar>
              <w:top w:type="dxa" w:w="70"/>
              <w:left w:type="dxa" w:w="120"/>
              <w:bottom w:type="dxa" w:w="70"/>
              <w:right w:type="dxa" w:w="80"/>
            </w:tcMar>
          </w:tcPr>
          <w:p>
            <w:r>
              <w:rPr>
                <w:rFonts w:ascii="Arial" w:cs="Arial" w:eastAsia="Arial" w:hAnsi="Arial"/>
                <w:b/>
                <w:bCs/>
                <w:color w:val="6B778C"/>
                <w:sz w:val="18"/>
                <w:szCs w:val="18"/>
              </w:rPr>
              <w:t xml:space="preserve">CAP deadline</w:t>
            </w:r>
          </w:p>
        </w:tc>
        <w:tc>
          <w:tcPr>
            <w:tcBorders>
              <w:bottom w:val="single" w:color="DCE3EE" w:sz="6"/>
            </w:tcBorders>
            <w:tcMar>
              <w:top w:type="dxa" w:w="70"/>
              <w:left w:type="dxa" w:w="120"/>
              <w:bottom w:type="dxa" w:w="70"/>
              <w:right w:type="dxa" w:w="80"/>
            </w:tcMar>
          </w:tcPr>
          <w:p>
            <w:r>
              <w:rPr>
                <w:sz w:val="20"/>
                <w:szCs w:val="20"/>
              </w:rPr>
              <w:t xml:space="preserve"> </w:t>
            </w:r>
          </w:p>
        </w:tc>
      </w:tr>
    </w:tbl>
    <w:p>
      <w:pPr>
        <w:spacing w:after="0" w:before="120"/>
      </w:pPr>
    </w:p>
    <w:p>
      <w:pPr>
        <w:spacing w:after="70" w:before="70" w:line="280"/>
      </w:pPr>
      <w:r>
        <w:rPr>
          <w:rFonts w:ascii="Arial" w:cs="Arial" w:eastAsia="Arial" w:hAnsi="Arial"/>
          <w:b w:val="false"/>
          <w:bCs w:val="false"/>
          <w:i/>
          <w:iCs/>
          <w:color w:val="6B778C"/>
          <w:sz w:val="20"/>
          <w:szCs w:val="20"/>
        </w:rPr>
        <w:t xml:space="preserve">[Add further NC blocks as required — copy the block above for each additional nonconformance]</w:t>
      </w:r>
    </w:p>
    <w:p>
      <w:r>
        <w:br w:type="page"/>
      </w:r>
    </w:p>
    <w:p>
      <w:pPr>
        <w:pStyle w:val="Heading1"/>
        <w:spacing w:after="140" w:before="400"/>
      </w:pPr>
      <w:r>
        <w:rPr>
          <w:rFonts w:ascii="Georgia" w:cs="Georgia" w:eastAsia="Georgia" w:hAnsi="Georgia"/>
          <w:b/>
          <w:bCs/>
          <w:color w:val="14335C"/>
          <w:sz w:val="28"/>
          <w:szCs w:val="28"/>
        </w:rPr>
        <w:t xml:space="preserve">Part F — Observations and Best Practices</w:t>
      </w:r>
    </w:p>
    <w:p>
      <w:pPr>
        <w:pStyle w:val="Heading2"/>
        <w:spacing w:after="100" w:before="240"/>
      </w:pPr>
      <w:r>
        <w:rPr>
          <w:rFonts w:ascii="Arial" w:cs="Arial" w:eastAsia="Arial" w:hAnsi="Arial"/>
          <w:b/>
          <w:bCs/>
          <w:color w:val="14335C"/>
          <w:sz w:val="22"/>
          <w:szCs w:val="22"/>
        </w:rPr>
        <w:t xml:space="preserve">F.1  Observations (potential weaknesses not yet nonconformances)</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90"/>
              <w:left w:type="dxa" w:w="150"/>
              <w:bottom w:type="dxa" w:w="90"/>
              <w:right w:type="dxa" w:w="100"/>
            </w:tcMar>
          </w:tcPr>
          <w:p>
            <w:pPr>
              <w:spacing w:after="30" w:before="30"/>
            </w:pPr>
            <w:r>
              <w:rPr>
                <w:rFonts w:ascii="Arial" w:cs="Arial" w:eastAsia="Arial" w:hAnsi="Arial"/>
                <w:i/>
                <w:iCs/>
                <w:color w:val="3A4455"/>
                <w:sz w:val="18"/>
                <w:szCs w:val="18"/>
              </w:rPr>
              <w:t xml:space="preserve">Observations are not required corrective actions but should be addressed by the facility to prevent future nonconformance. List each observation with criterion reference.</w:t>
            </w:r>
          </w:p>
        </w:tc>
      </w:tr>
    </w:tbl>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80"/>
              <w:right w:type="dxa" w:w="80"/>
            </w:tcMar>
          </w:tcPr>
          <w:p>
            <w:r>
              <w:rPr>
                <w:sz w:val="20"/>
                <w:szCs w:val="20"/>
              </w:rPr>
              <w:t xml:space="preserve"> </w:t>
            </w:r>
          </w:p>
        </w:tc>
      </w:tr>
    </w:tbl>
    <w:p>
      <w:pPr>
        <w:spacing w:after="0" w:before="120"/>
      </w:pPr>
    </w:p>
    <w:p>
      <w:pPr>
        <w:pStyle w:val="Heading2"/>
        <w:spacing w:after="100" w:before="240"/>
      </w:pPr>
      <w:r>
        <w:rPr>
          <w:rFonts w:ascii="Arial" w:cs="Arial" w:eastAsia="Arial" w:hAnsi="Arial"/>
          <w:b/>
          <w:bCs/>
          <w:color w:val="14335C"/>
          <w:sz w:val="22"/>
          <w:szCs w:val="22"/>
        </w:rPr>
        <w:t xml:space="preserve">F.2  Best Practices</w:t>
      </w:r>
    </w:p>
    <w:p>
      <w:pPr>
        <w:spacing w:after="70" w:before="70" w:line="280"/>
      </w:pPr>
      <w:r>
        <w:rPr>
          <w:rFonts w:ascii="Arial" w:cs="Arial" w:eastAsia="Arial" w:hAnsi="Arial"/>
          <w:b w:val="false"/>
          <w:bCs w:val="false"/>
          <w:i w:val="false"/>
          <w:iCs w:val="false"/>
          <w:color w:val="3A4455"/>
          <w:sz w:val="20"/>
          <w:szCs w:val="20"/>
        </w:rPr>
        <w:t xml:space="preserve">Note any examples of practice that significantly exceed requirements and may warrant recognition or sharing.</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00"/>
              <w:right w:type="dxa" w:w="80"/>
            </w:tcMar>
          </w:tcPr>
          <w:p>
            <w:r>
              <w:rPr>
                <w:sz w:val="20"/>
                <w:szCs w:val="20"/>
              </w:rPr>
              <w:t xml:space="preserve"> </w:t>
            </w:r>
          </w:p>
        </w:tc>
      </w:tr>
    </w:tbl>
    <w:p>
      <w:r>
        <w:br w:type="page"/>
      </w:r>
    </w:p>
    <w:p>
      <w:pPr>
        <w:pStyle w:val="Heading1"/>
        <w:spacing w:after="140" w:before="400"/>
      </w:pPr>
      <w:r>
        <w:rPr>
          <w:rFonts w:ascii="Georgia" w:cs="Georgia" w:eastAsia="Georgia" w:hAnsi="Georgia"/>
          <w:b/>
          <w:bCs/>
          <w:color w:val="14335C"/>
          <w:sz w:val="28"/>
          <w:szCs w:val="28"/>
        </w:rPr>
        <w:t xml:space="preserve">Part G — Lead Surveyor Summary Narrative</w:t>
      </w:r>
    </w:p>
    <w:p>
      <w:pPr>
        <w:spacing w:after="70" w:before="70" w:line="280"/>
      </w:pPr>
      <w:r>
        <w:rPr>
          <w:rFonts w:ascii="Arial" w:cs="Arial" w:eastAsia="Arial" w:hAnsi="Arial"/>
          <w:b w:val="false"/>
          <w:bCs w:val="false"/>
          <w:i w:val="false"/>
          <w:iCs w:val="false"/>
          <w:color w:val="3A4455"/>
          <w:sz w:val="20"/>
          <w:szCs w:val="20"/>
        </w:rPr>
        <w:t xml:space="preserve">Provide a structured narrative summary of the survey findings for the ADC. This narrative is the primary basis on which the ADC will make its decision. It should be factual, objective, and directly linked to the evidence reviewed.</w:t>
      </w:r>
    </w:p>
    <w:p>
      <w:pPr>
        <w:spacing w:after="80" w:before="100"/>
      </w:pPr>
    </w:p>
    <w:p>
      <w:pPr>
        <w:pStyle w:val="Heading2"/>
        <w:spacing w:after="100" w:before="240"/>
      </w:pPr>
      <w:r>
        <w:rPr>
          <w:rFonts w:ascii="Arial" w:cs="Arial" w:eastAsia="Arial" w:hAnsi="Arial"/>
          <w:b/>
          <w:bCs/>
          <w:color w:val="14335C"/>
          <w:sz w:val="22"/>
          <w:szCs w:val="22"/>
        </w:rPr>
        <w:t xml:space="preserve">G.1  Overall impression of the facility</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80"/>
              <w:right w:type="dxa" w:w="80"/>
            </w:tcMar>
          </w:tcPr>
          <w:p>
            <w:r>
              <w:rPr>
                <w:sz w:val="20"/>
                <w:szCs w:val="20"/>
              </w:rPr>
              <w:t xml:space="preserve"> </w:t>
            </w:r>
          </w:p>
        </w:tc>
      </w:tr>
    </w:tbl>
    <w:p>
      <w:pPr>
        <w:spacing w:after="0" w:before="100"/>
      </w:pPr>
    </w:p>
    <w:p>
      <w:pPr>
        <w:pStyle w:val="Heading2"/>
        <w:spacing w:after="100" w:before="240"/>
      </w:pPr>
      <w:r>
        <w:rPr>
          <w:rFonts w:ascii="Arial" w:cs="Arial" w:eastAsia="Arial" w:hAnsi="Arial"/>
          <w:b/>
          <w:bCs/>
          <w:color w:val="14335C"/>
          <w:sz w:val="22"/>
          <w:szCs w:val="22"/>
        </w:rPr>
        <w:t xml:space="preserve">G.2  Key strengths identified</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20"/>
              <w:right w:type="dxa" w:w="80"/>
            </w:tcMar>
          </w:tcPr>
          <w:p>
            <w:r>
              <w:rPr>
                <w:sz w:val="20"/>
                <w:szCs w:val="20"/>
              </w:rPr>
              <w:t xml:space="preserve"> </w:t>
            </w:r>
          </w:p>
        </w:tc>
      </w:tr>
    </w:tbl>
    <w:p>
      <w:pPr>
        <w:spacing w:after="0" w:before="100"/>
      </w:pPr>
    </w:p>
    <w:p>
      <w:pPr>
        <w:pStyle w:val="Heading2"/>
        <w:spacing w:after="100" w:before="240"/>
      </w:pPr>
      <w:r>
        <w:rPr>
          <w:rFonts w:ascii="Arial" w:cs="Arial" w:eastAsia="Arial" w:hAnsi="Arial"/>
          <w:b/>
          <w:bCs/>
          <w:color w:val="14335C"/>
          <w:sz w:val="22"/>
          <w:szCs w:val="22"/>
        </w:rPr>
        <w:t xml:space="preserve">G.3  Key concerns and systemic issues</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220"/>
              <w:right w:type="dxa" w:w="80"/>
            </w:tcMar>
          </w:tcPr>
          <w:p>
            <w:r>
              <w:rPr>
                <w:sz w:val="20"/>
                <w:szCs w:val="20"/>
              </w:rPr>
              <w:t xml:space="preserve"> </w:t>
            </w:r>
          </w:p>
        </w:tc>
      </w:tr>
    </w:tbl>
    <w:p>
      <w:pPr>
        <w:spacing w:after="0" w:before="100"/>
      </w:pPr>
    </w:p>
    <w:p>
      <w:pPr>
        <w:pStyle w:val="Heading2"/>
        <w:spacing w:after="100" w:before="240"/>
      </w:pPr>
      <w:r>
        <w:rPr>
          <w:rFonts w:ascii="Arial" w:cs="Arial" w:eastAsia="Arial" w:hAnsi="Arial"/>
          <w:b/>
          <w:bCs/>
          <w:color w:val="14335C"/>
          <w:sz w:val="22"/>
          <w:szCs w:val="22"/>
        </w:rPr>
        <w:t xml:space="preserve">G.4  Lead Surveyor recommendation to ADC</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700"/>
        <w:gridCol w:w="8800"/>
      </w:tblGrid>
      <w:tr>
        <w:tc>
          <w:tcPr>
            <w:shd w:fill="FFFFFF" w:color="auto" w:val="clear"/>
            <w:tcMar>
              <w:top w:type="dxa" w:w="80"/>
              <w:left w:type="dxa" w:w="100"/>
              <w:bottom w:type="dxa" w:w="80"/>
              <w:right w:type="dxa" w:w="60"/>
            </w:tcMar>
          </w:tcPr>
          <w:p>
            <w:pPr>
              <w:jc w:val="center"/>
            </w:pPr>
            <w:r>
              <w:rPr>
                <w:rFonts w:ascii="Arial" w:cs="Arial" w:eastAsia="Arial" w:hAnsi="Arial"/>
                <w:color w:val="3A4455"/>
                <w:sz w:val="22"/>
                <w:szCs w:val="22"/>
              </w:rPr>
              <w:t xml:space="preserve">☐</w:t>
            </w:r>
          </w:p>
        </w:tc>
        <w:tc>
          <w:tcPr>
            <w:shd w:fill="FFFFFF" w:color="auto" w:val="clear"/>
            <w:tcMar>
              <w:top w:type="dxa" w:w="80"/>
              <w:left w:type="dxa" w:w="100"/>
              <w:bottom w:type="dxa" w:w="80"/>
              <w:right w:type="dxa" w:w="80"/>
            </w:tcMar>
          </w:tcPr>
          <w:p>
            <w:r>
              <w:rPr>
                <w:rFonts w:ascii="Arial" w:cs="Arial" w:eastAsia="Arial" w:hAnsi="Arial"/>
                <w:color w:val="3A4455"/>
                <w:sz w:val="18"/>
                <w:szCs w:val="18"/>
              </w:rPr>
              <w:t xml:space="preserve">Accreditation — overall score ≥85%, no Critical NCs, all Essential NCs addressable through CAP</w:t>
            </w:r>
          </w:p>
        </w:tc>
      </w:tr>
      <w:tr>
        <w:tc>
          <w:tcPr>
            <w:shd w:fill="F4F6FA" w:color="auto" w:val="clear"/>
            <w:tcMar>
              <w:top w:type="dxa" w:w="80"/>
              <w:left w:type="dxa" w:w="100"/>
              <w:bottom w:type="dxa" w:w="80"/>
              <w:right w:type="dxa" w:w="60"/>
            </w:tcMar>
          </w:tcPr>
          <w:p>
            <w:pPr>
              <w:jc w:val="center"/>
            </w:pPr>
            <w:r>
              <w:rPr>
                <w:rFonts w:ascii="Arial" w:cs="Arial" w:eastAsia="Arial" w:hAnsi="Arial"/>
                <w:color w:val="3A4455"/>
                <w:sz w:val="22"/>
                <w:szCs w:val="22"/>
              </w:rPr>
              <w:t xml:space="preserve">☐</w:t>
            </w:r>
          </w:p>
        </w:tc>
        <w:tc>
          <w:tcPr>
            <w:shd w:fill="F4F6FA" w:color="auto" w:val="clear"/>
            <w:tcMar>
              <w:top w:type="dxa" w:w="80"/>
              <w:left w:type="dxa" w:w="100"/>
              <w:bottom w:type="dxa" w:w="80"/>
              <w:right w:type="dxa" w:w="80"/>
            </w:tcMar>
          </w:tcPr>
          <w:p>
            <w:r>
              <w:rPr>
                <w:rFonts w:ascii="Arial" w:cs="Arial" w:eastAsia="Arial" w:hAnsi="Arial"/>
                <w:color w:val="3A4455"/>
                <w:sz w:val="18"/>
                <w:szCs w:val="18"/>
              </w:rPr>
              <w:t xml:space="preserve">Conditional Accreditation — overall score 70–84%, no Critical NCs, significant NCs addressable through CAP</w:t>
            </w:r>
          </w:p>
        </w:tc>
      </w:tr>
      <w:tr>
        <w:tc>
          <w:tcPr>
            <w:shd w:fill="FFFFFF" w:color="auto" w:val="clear"/>
            <w:tcMar>
              <w:top w:type="dxa" w:w="80"/>
              <w:left w:type="dxa" w:w="100"/>
              <w:bottom w:type="dxa" w:w="80"/>
              <w:right w:type="dxa" w:w="60"/>
            </w:tcMar>
          </w:tcPr>
          <w:p>
            <w:pPr>
              <w:jc w:val="center"/>
            </w:pPr>
            <w:r>
              <w:rPr>
                <w:rFonts w:ascii="Arial" w:cs="Arial" w:eastAsia="Arial" w:hAnsi="Arial"/>
                <w:color w:val="3A4455"/>
                <w:sz w:val="22"/>
                <w:szCs w:val="22"/>
              </w:rPr>
              <w:t xml:space="preserve">☐</w:t>
            </w:r>
          </w:p>
        </w:tc>
        <w:tc>
          <w:tcPr>
            <w:shd w:fill="FFFFFF" w:color="auto" w:val="clear"/>
            <w:tcMar>
              <w:top w:type="dxa" w:w="80"/>
              <w:left w:type="dxa" w:w="100"/>
              <w:bottom w:type="dxa" w:w="80"/>
              <w:right w:type="dxa" w:w="80"/>
            </w:tcMar>
          </w:tcPr>
          <w:p>
            <w:r>
              <w:rPr>
                <w:rFonts w:ascii="Arial" w:cs="Arial" w:eastAsia="Arial" w:hAnsi="Arial"/>
                <w:color w:val="3A4455"/>
                <w:sz w:val="18"/>
                <w:szCs w:val="18"/>
              </w:rPr>
              <w:t xml:space="preserve">Recognition Award — overall score 70–84%, specific domain excellence noted</w:t>
            </w:r>
          </w:p>
        </w:tc>
      </w:tr>
      <w:tr>
        <w:tc>
          <w:tcPr>
            <w:shd w:fill="F4F6FA" w:color="auto" w:val="clear"/>
            <w:tcMar>
              <w:top w:type="dxa" w:w="80"/>
              <w:left w:type="dxa" w:w="100"/>
              <w:bottom w:type="dxa" w:w="80"/>
              <w:right w:type="dxa" w:w="60"/>
            </w:tcMar>
          </w:tcPr>
          <w:p>
            <w:pPr>
              <w:jc w:val="center"/>
            </w:pPr>
            <w:r>
              <w:rPr>
                <w:rFonts w:ascii="Arial" w:cs="Arial" w:eastAsia="Arial" w:hAnsi="Arial"/>
                <w:color w:val="3A4455"/>
                <w:sz w:val="22"/>
                <w:szCs w:val="22"/>
              </w:rPr>
              <w:t xml:space="preserve">☐</w:t>
            </w:r>
          </w:p>
        </w:tc>
        <w:tc>
          <w:tcPr>
            <w:shd w:fill="F4F6FA" w:color="auto" w:val="clear"/>
            <w:tcMar>
              <w:top w:type="dxa" w:w="80"/>
              <w:left w:type="dxa" w:w="100"/>
              <w:bottom w:type="dxa" w:w="80"/>
              <w:right w:type="dxa" w:w="80"/>
            </w:tcMar>
          </w:tcPr>
          <w:p>
            <w:r>
              <w:rPr>
                <w:rFonts w:ascii="Arial" w:cs="Arial" w:eastAsia="Arial" w:hAnsi="Arial"/>
                <w:color w:val="3A4455"/>
                <w:sz w:val="18"/>
                <w:szCs w:val="18"/>
              </w:rPr>
              <w:t xml:space="preserve">Non-Accreditation — Critical NC present, or overall score &lt;70%</w:t>
            </w:r>
          </w:p>
        </w:tc>
      </w:tr>
    </w:tbl>
    <w:p>
      <w:r>
        <w:br w:type="page"/>
      </w:r>
    </w:p>
    <w:p>
      <w:pPr>
        <w:pStyle w:val="Heading1"/>
        <w:spacing w:after="140" w:before="400"/>
      </w:pPr>
      <w:r>
        <w:rPr>
          <w:rFonts w:ascii="Georgia" w:cs="Georgia" w:eastAsia="Georgia" w:hAnsi="Georgia"/>
          <w:b/>
          <w:bCs/>
          <w:color w:val="14335C"/>
          <w:sz w:val="28"/>
          <w:szCs w:val="28"/>
        </w:rPr>
        <w:t xml:space="preserve">Part H — Closing Meeting</w:t>
      </w:r>
    </w:p>
    <w:p>
      <w:pPr>
        <w:pStyle w:val="Heading2"/>
        <w:spacing w:after="100" w:before="240"/>
      </w:pPr>
      <w:r>
        <w:rPr>
          <w:rFonts w:ascii="Arial" w:cs="Arial" w:eastAsia="Arial" w:hAnsi="Arial"/>
          <w:b/>
          <w:bCs/>
          <w:color w:val="14335C"/>
          <w:sz w:val="22"/>
          <w:szCs w:val="22"/>
        </w:rPr>
        <w:t xml:space="preserve">H.1  Persons Present</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500"/>
        <w:gridCol w:w="2500"/>
        <w:gridCol w:w="3500"/>
      </w:tblGrid>
      <w:tr>
        <w:trPr>
          <w:tblHeader/>
        </w:trPr>
        <w:tc>
          <w:tcPr>
            <w:shd w:fill="14335C" w:color="auto" w:val="clear"/>
            <w:tcMar>
              <w:top w:type="dxa" w:w="70"/>
              <w:left w:type="dxa" w:w="100"/>
              <w:bottom w:type="dxa" w:w="70"/>
              <w:right w:type="dxa" w:w="80"/>
            </w:tcMar>
          </w:tcPr>
          <w:p>
            <w:r>
              <w:rPr>
                <w:rFonts w:ascii="Arial" w:cs="Arial" w:eastAsia="Arial" w:hAnsi="Arial"/>
                <w:b/>
                <w:bCs/>
                <w:color w:val="FFFFFF"/>
                <w:sz w:val="18"/>
                <w:szCs w:val="18"/>
              </w:rPr>
              <w:t xml:space="preserve">Name</w:t>
            </w:r>
          </w:p>
        </w:tc>
        <w:tc>
          <w:tcPr>
            <w:shd w:fill="14335C" w:color="auto" w:val="clear"/>
            <w:tcMar>
              <w:top w:type="dxa" w:w="70"/>
              <w:left w:type="dxa" w:w="100"/>
              <w:bottom w:type="dxa" w:w="70"/>
              <w:right w:type="dxa" w:w="80"/>
            </w:tcMar>
          </w:tcPr>
          <w:p>
            <w:r>
              <w:rPr>
                <w:rFonts w:ascii="Arial" w:cs="Arial" w:eastAsia="Arial" w:hAnsi="Arial"/>
                <w:b/>
                <w:bCs/>
                <w:color w:val="FFFFFF"/>
                <w:sz w:val="18"/>
                <w:szCs w:val="18"/>
              </w:rPr>
              <w:t xml:space="preserve">Title / Role</w:t>
            </w:r>
          </w:p>
        </w:tc>
        <w:tc>
          <w:tcPr>
            <w:shd w:fill="14335C" w:color="auto" w:val="clear"/>
            <w:tcMar>
              <w:top w:type="dxa" w:w="70"/>
              <w:left w:type="dxa" w:w="100"/>
              <w:bottom w:type="dxa" w:w="70"/>
              <w:right w:type="dxa" w:w="80"/>
            </w:tcMar>
          </w:tcPr>
          <w:p>
            <w:r>
              <w:rPr>
                <w:rFonts w:ascii="Arial" w:cs="Arial" w:eastAsia="Arial" w:hAnsi="Arial"/>
                <w:b/>
                <w:bCs/>
                <w:color w:val="FFFFFF"/>
                <w:sz w:val="18"/>
                <w:szCs w:val="18"/>
              </w:rPr>
              <w:t xml:space="preserve">Department</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r>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c>
          <w:tcPr>
            <w:tcBorders>
              <w:bottom w:val="single" w:color="DCE3EE" w:sz="6"/>
            </w:tcBorders>
            <w:tcMar>
              <w:top w:type="dxa" w:w="70"/>
              <w:left w:type="dxa" w:w="100"/>
              <w:bottom w:type="dxa" w:w="100"/>
              <w:right w:type="dxa" w:w="80"/>
            </w:tcMar>
          </w:tcPr>
          <w:p>
            <w:r>
              <w:rPr>
                <w:sz w:val="20"/>
                <w:szCs w:val="20"/>
              </w:rPr>
              <w:t xml:space="preserve"> </w:t>
            </w:r>
          </w:p>
        </w:tc>
      </w:tr>
    </w:tbl>
    <w:p>
      <w:pPr>
        <w:spacing w:after="0" w:before="100"/>
      </w:pPr>
    </w:p>
    <w:p>
      <w:pPr>
        <w:pStyle w:val="Heading2"/>
        <w:spacing w:after="100" w:before="240"/>
      </w:pPr>
      <w:r>
        <w:rPr>
          <w:rFonts w:ascii="Arial" w:cs="Arial" w:eastAsia="Arial" w:hAnsi="Arial"/>
          <w:b/>
          <w:bCs/>
          <w:color w:val="14335C"/>
          <w:sz w:val="22"/>
          <w:szCs w:val="22"/>
        </w:rPr>
        <w:t xml:space="preserve">H.2  Summary of preliminary findings presented</w:t>
      </w:r>
    </w:p>
    <w:p>
      <w:pPr>
        <w:spacing w:after="70" w:before="70" w:line="280"/>
      </w:pPr>
      <w:r>
        <w:rPr>
          <w:rFonts w:ascii="Arial" w:cs="Arial" w:eastAsia="Arial" w:hAnsi="Arial"/>
          <w:b w:val="false"/>
          <w:bCs w:val="false"/>
          <w:i w:val="false"/>
          <w:iCs w:val="false"/>
          <w:color w:val="3A4455"/>
          <w:sz w:val="20"/>
          <w:szCs w:val="20"/>
        </w:rPr>
        <w:t xml:space="preserve">Note: At the closing meeting, the survey team presents preliminary factual findings only — not assessments or a recommendation. Do not disclose the overall score or the surveyor recommendation to the facility.</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180"/>
              <w:right w:type="dxa" w:w="80"/>
            </w:tcMar>
          </w:tcPr>
          <w:p>
            <w:r>
              <w:rPr>
                <w:sz w:val="20"/>
                <w:szCs w:val="20"/>
              </w:rPr>
              <w:t xml:space="preserve"> </w:t>
            </w:r>
          </w:p>
        </w:tc>
      </w:tr>
    </w:tbl>
    <w:p>
      <w:pPr>
        <w:spacing w:after="0" w:before="100"/>
      </w:pPr>
    </w:p>
    <w:p>
      <w:pPr>
        <w:pStyle w:val="Heading2"/>
        <w:spacing w:after="100" w:before="240"/>
      </w:pPr>
      <w:r>
        <w:rPr>
          <w:rFonts w:ascii="Arial" w:cs="Arial" w:eastAsia="Arial" w:hAnsi="Arial"/>
          <w:b/>
          <w:bCs/>
          <w:color w:val="14335C"/>
          <w:sz w:val="22"/>
          <w:szCs w:val="22"/>
        </w:rPr>
        <w:t xml:space="preserve">H.3  Factual corrections raised by facility</w:t>
      </w:r>
    </w:p>
    <w:p>
      <w:pPr>
        <w:spacing w:after="70" w:before="70" w:line="280"/>
      </w:pPr>
      <w:r>
        <w:rPr>
          <w:rFonts w:ascii="Arial" w:cs="Arial" w:eastAsia="Arial" w:hAnsi="Arial"/>
          <w:b w:val="false"/>
          <w:bCs w:val="false"/>
          <w:i w:val="false"/>
          <w:iCs w:val="false"/>
          <w:color w:val="3A4455"/>
          <w:sz w:val="20"/>
          <w:szCs w:val="20"/>
        </w:rPr>
        <w:t xml:space="preserve">Record any factual corrections raised by the facility (not challenges to assessments). Note how each was handled.</w:t>
      </w: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180"/>
              <w:right w:type="dxa" w:w="80"/>
            </w:tcMar>
          </w:tcPr>
          <w:p>
            <w:r>
              <w:rPr>
                <w:sz w:val="20"/>
                <w:szCs w:val="20"/>
              </w:rPr>
              <w:t xml:space="preserve"> </w:t>
            </w:r>
          </w:p>
        </w:tc>
      </w:tr>
    </w:tbl>
    <w:p>
      <w:r>
        <w:br w:type="page"/>
      </w:r>
    </w:p>
    <w:p>
      <w:pPr>
        <w:pStyle w:val="Heading1"/>
        <w:spacing w:after="140" w:before="400"/>
      </w:pPr>
      <w:r>
        <w:rPr>
          <w:rFonts w:ascii="Georgia" w:cs="Georgia" w:eastAsia="Georgia" w:hAnsi="Georgia"/>
          <w:b/>
          <w:bCs/>
          <w:color w:val="14335C"/>
          <w:sz w:val="28"/>
          <w:szCs w:val="28"/>
        </w:rPr>
        <w:t xml:space="preserve">Part I — Surveyor Declarations</w:t>
      </w:r>
    </w:p>
    <w:p>
      <w:pPr>
        <w:spacing w:after="70" w:before="70" w:line="280"/>
      </w:pPr>
      <w:r>
        <w:rPr>
          <w:rFonts w:ascii="Arial" w:cs="Arial" w:eastAsia="Arial" w:hAnsi="Arial"/>
          <w:b w:val="false"/>
          <w:bCs w:val="false"/>
          <w:i w:val="false"/>
          <w:iCs w:val="false"/>
          <w:color w:val="3A4455"/>
          <w:sz w:val="20"/>
          <w:szCs w:val="20"/>
        </w:rPr>
        <w:t xml:space="preserve">All surveyors who participated in this survey must sign below confirming that the report accurately reflects the evidence reviewed and findings made.</w:t>
      </w:r>
    </w:p>
    <w:p>
      <w:pPr>
        <w:spacing w:after="0" w:before="12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2500"/>
        <w:gridCol w:w="40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Surveyor name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Role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 and date</w:t>
            </w:r>
          </w:p>
        </w:tc>
      </w:tr>
      <w:tr>
        <w:tc>
          <w:tcPr>
            <w:tcBorders>
              <w:bottom w:val="single" w:color="DCE3EE" w:sz="6"/>
            </w:tcBorders>
            <w:tcMar>
              <w:top w:type="dxa" w:w="80"/>
              <w:left w:type="dxa" w:w="100"/>
              <w:bottom w:type="dxa" w:w="160"/>
              <w:right w:type="dxa" w:w="80"/>
            </w:tcMar>
          </w:tcPr>
          <w:p>
            <w:r>
              <w:rPr>
                <w:sz w:val="20"/>
                <w:szCs w:val="20"/>
              </w:rPr>
              <w:t xml:space="preserve"> </w:t>
            </w:r>
          </w:p>
        </w:tc>
        <w:tc>
          <w:tcPr>
            <w:tcBorders>
              <w:bottom w:val="single" w:color="DCE3EE" w:sz="6"/>
            </w:tcBorders>
            <w:tcMar>
              <w:top w:type="dxa" w:w="80"/>
              <w:left w:type="dxa" w:w="100"/>
              <w:bottom w:type="dxa" w:w="160"/>
              <w:right w:type="dxa" w:w="80"/>
            </w:tcMar>
          </w:tcPr>
          <w:p>
            <w:r>
              <w:rPr>
                <w:sz w:val="20"/>
                <w:szCs w:val="20"/>
              </w:rPr>
              <w:t xml:space="preserve"> </w:t>
            </w:r>
          </w:p>
        </w:tc>
        <w:tc>
          <w:tcPr>
            <w:tcBorders>
              <w:bottom w:val="single" w:color="DCE3EE" w:sz="6"/>
            </w:tcBorders>
            <w:tcMar>
              <w:top w:type="dxa" w:w="80"/>
              <w:left w:type="dxa" w:w="100"/>
              <w:bottom w:type="dxa" w:w="160"/>
              <w:right w:type="dxa" w:w="80"/>
            </w:tcMar>
          </w:tcPr>
          <w:p>
            <w:r>
              <w:rPr>
                <w:sz w:val="20"/>
                <w:szCs w:val="20"/>
              </w:rPr>
              <w:t xml:space="preserve"> </w:t>
            </w:r>
          </w:p>
        </w:tc>
      </w:tr>
      <w:tr>
        <w:tc>
          <w:tcPr>
            <w:tcBorders>
              <w:bottom w:val="single" w:color="DCE3EE" w:sz="6"/>
            </w:tcBorders>
            <w:tcMar>
              <w:top w:type="dxa" w:w="80"/>
              <w:left w:type="dxa" w:w="100"/>
              <w:bottom w:type="dxa" w:w="160"/>
              <w:right w:type="dxa" w:w="80"/>
            </w:tcMar>
          </w:tcPr>
          <w:p>
            <w:r>
              <w:rPr>
                <w:sz w:val="20"/>
                <w:szCs w:val="20"/>
              </w:rPr>
              <w:t xml:space="preserve"> </w:t>
            </w:r>
          </w:p>
        </w:tc>
        <w:tc>
          <w:tcPr>
            <w:tcBorders>
              <w:bottom w:val="single" w:color="DCE3EE" w:sz="6"/>
            </w:tcBorders>
            <w:tcMar>
              <w:top w:type="dxa" w:w="80"/>
              <w:left w:type="dxa" w:w="100"/>
              <w:bottom w:type="dxa" w:w="160"/>
              <w:right w:type="dxa" w:w="80"/>
            </w:tcMar>
          </w:tcPr>
          <w:p>
            <w:r>
              <w:rPr>
                <w:sz w:val="20"/>
                <w:szCs w:val="20"/>
              </w:rPr>
              <w:t xml:space="preserve"> </w:t>
            </w:r>
          </w:p>
        </w:tc>
        <w:tc>
          <w:tcPr>
            <w:tcBorders>
              <w:bottom w:val="single" w:color="DCE3EE" w:sz="6"/>
            </w:tcBorders>
            <w:tcMar>
              <w:top w:type="dxa" w:w="80"/>
              <w:left w:type="dxa" w:w="100"/>
              <w:bottom w:type="dxa" w:w="160"/>
              <w:right w:type="dxa" w:w="80"/>
            </w:tcMar>
          </w:tcPr>
          <w:p>
            <w:r>
              <w:rPr>
                <w:sz w:val="20"/>
                <w:szCs w:val="20"/>
              </w:rPr>
              <w:t xml:space="preserve"> </w:t>
            </w:r>
          </w:p>
        </w:tc>
      </w:tr>
      <w:tr>
        <w:tc>
          <w:tcPr>
            <w:tcBorders>
              <w:bottom w:val="single" w:color="DCE3EE" w:sz="6"/>
            </w:tcBorders>
            <w:tcMar>
              <w:top w:type="dxa" w:w="80"/>
              <w:left w:type="dxa" w:w="100"/>
              <w:bottom w:type="dxa" w:w="160"/>
              <w:right w:type="dxa" w:w="80"/>
            </w:tcMar>
          </w:tcPr>
          <w:p>
            <w:r>
              <w:rPr>
                <w:sz w:val="20"/>
                <w:szCs w:val="20"/>
              </w:rPr>
              <w:t xml:space="preserve"> </w:t>
            </w:r>
          </w:p>
        </w:tc>
        <w:tc>
          <w:tcPr>
            <w:tcBorders>
              <w:bottom w:val="single" w:color="DCE3EE" w:sz="6"/>
            </w:tcBorders>
            <w:tcMar>
              <w:top w:type="dxa" w:w="80"/>
              <w:left w:type="dxa" w:w="100"/>
              <w:bottom w:type="dxa" w:w="160"/>
              <w:right w:type="dxa" w:w="80"/>
            </w:tcMar>
          </w:tcPr>
          <w:p>
            <w:r>
              <w:rPr>
                <w:sz w:val="20"/>
                <w:szCs w:val="20"/>
              </w:rPr>
              <w:t xml:space="preserve"> </w:t>
            </w:r>
          </w:p>
        </w:tc>
        <w:tc>
          <w:tcPr>
            <w:tcBorders>
              <w:bottom w:val="single" w:color="DCE3EE" w:sz="6"/>
            </w:tcBorders>
            <w:tcMar>
              <w:top w:type="dxa" w:w="80"/>
              <w:left w:type="dxa" w:w="100"/>
              <w:bottom w:type="dxa" w:w="160"/>
              <w:right w:type="dxa" w:w="80"/>
            </w:tcMar>
          </w:tcPr>
          <w:p>
            <w:r>
              <w:rPr>
                <w:sz w:val="20"/>
                <w:szCs w:val="20"/>
              </w:rPr>
              <w:t xml:space="preserve"> </w:t>
            </w:r>
          </w:p>
        </w:tc>
      </w:tr>
    </w:tbl>
    <w:p>
      <w:pPr>
        <w:spacing w:after="80" w:before="200"/>
      </w:pPr>
    </w:p>
    <w:p>
      <w:pPr>
        <w:jc w:val="center"/>
      </w:pPr>
      <w:r>
        <w:rPr>
          <w:rFonts w:ascii="Arial" w:cs="Arial" w:eastAsia="Arial" w:hAnsi="Arial"/>
          <w:i/>
          <w:iCs/>
          <w:color w:val="6B778C"/>
          <w:sz w:val="18"/>
          <w:szCs w:val="18"/>
        </w:rPr>
        <w:t xml:space="preserve">— END OF SURVEY REPORT TEMPLATE —</w:t>
      </w:r>
    </w:p>
    <w:p>
      <w:pPr>
        <w:spacing w:after="0" w:before="60"/>
        <w:jc w:val="center"/>
      </w:pPr>
      <w:r>
        <w:rPr>
          <w:rFonts w:ascii="Arial" w:cs="Arial" w:eastAsia="Arial" w:hAnsi="Arial"/>
          <w:color w:val="6B778C"/>
          <w:sz w:val="16"/>
          <w:szCs w:val="16"/>
        </w:rPr>
        <w:t xml:space="preserve">ASF-OPS-001 Appendix 1  ·  Survey Report Template  ·  Version 3.0  ·  Effective 30 September 2026</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CONFIDENTIAL — This survey report is the property of Accréditation Sans Frontières. It must not be disclosed to any third party without ASF's written consent. © Accréditation Sans Frontières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500"/>
      <w:gridCol w:w="40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 — Survey Report</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7"/>
              <w:szCs w:val="17"/>
            </w:rPr>
            <w:t xml:space="preserve">ASF-OPS-001 Appendix 1  ·  V3.0  ·  </w:t>
          </w:r>
          <w:r>
            <w:rPr>
              <w:rFonts w:ascii="Arial" w:cs="Arial" w:eastAsia="Arial" w:hAnsi="Arial"/>
              <w:color w:val="6B778C"/>
              <w:sz w:val="17"/>
              <w:szCs w:val="17"/>
            </w:rPr>
            <w:t xml:space="preserve">Page </w:t>
          </w:r>
          <w:r>
            <w:rPr>
              <w:rFonts w:ascii="Arial" w:cs="Arial" w:eastAsia="Arial" w:hAnsi="Arial"/>
              <w:color w:val="6B778C"/>
              <w:sz w:val="17"/>
              <w:szCs w:val="17"/>
            </w:rPr>
            <w:fldChar w:fldCharType="begin"/>
            <w:instrText xml:space="preserve">PAGE</w:instrText>
            <w:fldChar w:fldCharType="separate"/>
            <w:fldChar w:fldCharType="end"/>
          </w:r>
          <w:r>
            <w:rPr>
              <w:rFonts w:ascii="Arial" w:cs="Arial" w:eastAsia="Arial" w:hAnsi="Arial"/>
              <w:color w:val="6B778C"/>
              <w:sz w:val="17"/>
              <w:szCs w:val="17"/>
            </w:rPr>
            <w:t xml:space="preserve"> of </w:t>
          </w:r>
          <w:r>
            <w:rPr>
              <w:rFonts w:ascii="Arial" w:cs="Arial" w:eastAsia="Arial" w:hAnsi="Arial"/>
              <w:color w:val="6B778C"/>
              <w:sz w:val="17"/>
              <w:szCs w:val="17"/>
            </w:rPr>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2026-10-16T18:47:21.702Z</dcterms:created>
  <dcterms:modified xsi:type="dcterms:W3CDTF">2026-10-16T18:47:21.702Z</dcterms:modified>
</cp:coreProperties>
</file>

<file path=docProps/custom.xml><?xml version="1.0" encoding="utf-8"?>
<Properties xmlns="http://schemas.openxmlformats.org/officeDocument/2006/custom-properties" xmlns:vt="http://schemas.openxmlformats.org/officeDocument/2006/docPropsVTypes"/>
</file>