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CLN-FRM-005:</w:t>
      </w:r>
      <w:r>
        <w:t xml:space="preserve"> </w:t>
      </w:r>
      <w:r>
        <w:t xml:space="preserve">Nutrition</w:t>
      </w:r>
      <w:r>
        <w:t xml:space="preserve"> </w:t>
      </w:r>
      <w:r>
        <w:t xml:space="preserve">risk</w:t>
      </w:r>
      <w:r>
        <w:t xml:space="preserve"> </w:t>
      </w:r>
      <w:r>
        <w:t xml:space="preserve">screen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Nutrition risk screen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CLN-FRM-005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CLN-FRM-005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hyperlink r:id="rId23">
        <w:r>
          <w:rPr>
            <w:rStyle w:val="Hyperlink"/>
          </w:rPr>
          <w:t xml:space="preserve">1.5</w:t>
        </w:r>
      </w:hyperlink>
    </w:p>
    <w:bookmarkStart w:id="24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the nutritional risk screen, the therapeutic diet and any nutrition plan.</w:t>
      </w:r>
    </w:p>
    <w:bookmarkEnd w:id="24"/>
    <w:bookmarkStart w:id="25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Complete on admission and at each set interval.</w:t>
      </w:r>
    </w:p>
    <w:p>
      <w:pPr>
        <w:numPr>
          <w:ilvl w:val="0"/>
          <w:numId w:val="1001"/>
        </w:numPr>
        <w:pStyle w:val="Compact"/>
      </w:pPr>
      <w:r>
        <w:t xml:space="preserve">Record the diet from the order.</w:t>
      </w:r>
    </w:p>
    <w:p>
      <w:pPr>
        <w:numPr>
          <w:ilvl w:val="0"/>
          <w:numId w:val="1001"/>
        </w:numPr>
        <w:pStyle w:val="Compact"/>
      </w:pPr>
      <w:r>
        <w:t xml:space="preserve">Record any plan for a patient at risk.</w:t>
      </w:r>
    </w:p>
    <w:bookmarkEnd w:id="25"/>
    <w:bookmarkStart w:id="26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Nutritional risk screened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Risk level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Therapeutic diet from the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or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Nutrition plan for patients at 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or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Screened by and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 tool to follow national guidance.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5" TargetMode="External"/><Relationship Id="rId29" Type="http://schemas.openxmlformats.org/officeDocument/2006/relationships/hyperlink" Target="https://france-asf.fr/wp-content/uploads/2026/10/cln-frm-005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5" TargetMode="External"/><Relationship Id="rId29" Type="http://schemas.openxmlformats.org/officeDocument/2006/relationships/hyperlink" Target="https://france-asf.fr/wp-content/uploads/2026/10/cln-frm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CLN-FRM-005: Nutrition risk screen record</dc:title>
  <dc:creator/>
  <cp:keywords/>
  <dcterms:created xsi:type="dcterms:W3CDTF">2026-10-28T21:34:15Z</dcterms:created>
  <dcterms:modified xsi:type="dcterms:W3CDTF">2026-10-28T21:34:15Z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