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DGN-SOP-002:</w:t>
      </w:r>
      <w:r>
        <w:t xml:space="preserve"> </w:t>
      </w:r>
      <w:r>
        <w:t xml:space="preserve">Dignity</w:t>
      </w:r>
      <w:r>
        <w:t xml:space="preserve"> </w:t>
      </w:r>
      <w:r>
        <w:t xml:space="preserve">and</w:t>
      </w:r>
      <w:r>
        <w:t xml:space="preserve"> </w:t>
      </w:r>
      <w:r>
        <w:t xml:space="preserve">communication</w:t>
      </w:r>
      <w:r>
        <w:t xml:space="preserve"> </w:t>
      </w:r>
      <w:r>
        <w:t xml:space="preserve">training</w:t>
      </w:r>
      <w:r>
        <w:t xml:space="preserve"> </w:t>
      </w:r>
      <w:r>
        <w:t xml:space="preserve">for</w:t>
      </w:r>
      <w:r>
        <w:t xml:space="preserve"> </w:t>
      </w:r>
      <w:r>
        <w:t xml:space="preserve">staff</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Dignity and communication training for staff</w:t>
            </w:r>
          </w:p>
        </w:tc>
        <w:tc>
          <w:tcPr/>
          <w:p>
            <w:pPr>
              <w:pStyle w:val="Compact"/>
            </w:pPr>
          </w:p>
        </w:tc>
      </w:tr>
      <w:tr>
        <w:tc>
          <w:tcPr/>
          <w:p>
            <w:pPr>
              <w:pStyle w:val="Compact"/>
              <w:jc w:val="left"/>
            </w:pPr>
            <w:r>
              <w:t xml:space="preserve">Document ID</w:t>
            </w:r>
          </w:p>
        </w:tc>
        <w:tc>
          <w:tcPr/>
          <w:p>
            <w:pPr>
              <w:pStyle w:val="Compact"/>
              <w:jc w:val="left"/>
            </w:pPr>
            <w:r>
              <w:t xml:space="preserve">DGN-SOP-002</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DGN-SOP-002 · Version 0.1 · Draft for local review</w:t>
      </w:r>
    </w:p>
    <w:p>
      <w:pPr>
        <w:pStyle w:val="BodyText"/>
      </w:pPr>
      <w:r>
        <w:rPr>
          <w:bCs/>
          <w:b/>
        </w:rPr>
        <w:t xml:space="preserve">Supports:</w:t>
      </w:r>
      <w:r>
        <w:t xml:space="preserve"> </w:t>
      </w:r>
      <w:r>
        <w:t xml:space="preserve">49.5</w:t>
      </w:r>
    </w:p>
    <w:p>
      <w:pPr>
        <w:pStyle w:val="BodyText"/>
      </w:pPr>
      <w:r>
        <w:t xml:space="preserve">At a glance</w:t>
      </w:r>
    </w:p>
    <w:p>
      <w:pPr>
        <w:numPr>
          <w:ilvl w:val="0"/>
          <w:numId w:val="1001"/>
        </w:numPr>
        <w:pStyle w:val="Compact"/>
      </w:pPr>
      <w:r>
        <w:t xml:space="preserve">Every member of staff who has contact with patients completes dignity and communication training at induction and every two years.</w:t>
      </w:r>
    </w:p>
    <w:p>
      <w:pPr>
        <w:numPr>
          <w:ilvl w:val="0"/>
          <w:numId w:val="1001"/>
        </w:numPr>
        <w:pStyle w:val="Compact"/>
      </w:pPr>
      <w:r>
        <w:t xml:space="preserve">The training is practical: it uses real scenarios, feedback and observation, not only a slide presentation.</w:t>
      </w:r>
    </w:p>
    <w:p>
      <w:pPr>
        <w:numPr>
          <w:ilvl w:val="0"/>
          <w:numId w:val="1001"/>
        </w:numPr>
        <w:pStyle w:val="Compact"/>
      </w:pPr>
      <w:r>
        <w:t xml:space="preserve">Staff are observed in practice, and any gap is followed up with support.</w:t>
      </w:r>
    </w:p>
    <w:p>
      <w:pPr>
        <w:numPr>
          <w:ilvl w:val="0"/>
          <w:numId w:val="1001"/>
        </w:numPr>
        <w:pStyle w:val="Compact"/>
      </w:pPr>
      <w:r>
        <w:t xml:space="preserve">Each person's training is recorded and reported to the service manager.</w:t>
      </w:r>
    </w:p>
    <w:p>
      <w:pPr>
        <w:numPr>
          <w:ilvl w:val="0"/>
          <w:numId w:val="1001"/>
        </w:numPr>
        <w:pStyle w:val="Compact"/>
      </w:pPr>
      <w:r>
        <w:t xml:space="preserve">Stop and act if: a member of staff is not trained or assessed as competent, or a patient complains about dignity or communication.</w:t>
      </w:r>
    </w:p>
    <w:bookmarkStart w:id="20" w:name="purpose"/>
    <w:p>
      <w:pPr>
        <w:pStyle w:val="Heading2"/>
      </w:pPr>
      <w:r>
        <w:t xml:space="preserve">1. Purpose</w:t>
      </w:r>
    </w:p>
    <w:p>
      <w:pPr>
        <w:pStyle w:val="FirstParagraph"/>
      </w:pPr>
      <w:r>
        <w:t xml:space="preserve">To make sure every member of staff is trained to treat patients with dignity and to communicate with them, their families and each other respectfully, in line with the facility's dignity and respect policy (49.5).</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All clinical and non-clinical staff who have contact with patients or families, including agency staff, students and volunteers</w:t>
            </w:r>
          </w:p>
        </w:tc>
      </w:tr>
      <w:tr>
        <w:tc>
          <w:tcPr/>
          <w:p>
            <w:pPr>
              <w:pStyle w:val="Compact"/>
              <w:jc w:val="left"/>
            </w:pPr>
            <w:r>
              <w:t xml:space="preserve">Training</w:t>
            </w:r>
          </w:p>
        </w:tc>
        <w:tc>
          <w:tcPr/>
          <w:p>
            <w:pPr>
              <w:pStyle w:val="Compact"/>
              <w:jc w:val="left"/>
            </w:pPr>
            <w:r>
              <w:t xml:space="preserve">Induction training, the scheduled refresher, and the observation and feedback that follow</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Dignity</w:t>
            </w:r>
          </w:p>
        </w:tc>
        <w:tc>
          <w:tcPr/>
          <w:p>
            <w:pPr>
              <w:pStyle w:val="Compact"/>
              <w:jc w:val="left"/>
            </w:pPr>
            <w:r>
              <w:t xml:space="preserve">Treating each person as a whole, with respect for their privacy, identity, choices, culture and beliefs, including when they are vulnerable or in pain</w:t>
            </w:r>
          </w:p>
        </w:tc>
      </w:tr>
      <w:tr>
        <w:tc>
          <w:tcPr/>
          <w:p>
            <w:pPr>
              <w:pStyle w:val="Compact"/>
              <w:jc w:val="left"/>
            </w:pPr>
            <w:r>
              <w:t xml:space="preserve">Communication skills</w:t>
            </w:r>
          </w:p>
        </w:tc>
        <w:tc>
          <w:tcPr/>
          <w:p>
            <w:pPr>
              <w:pStyle w:val="Compact"/>
              <w:jc w:val="left"/>
            </w:pPr>
            <w:r>
              <w:t xml:space="preserve">The ability to listen, explain in plain language, check understanding, respond to distress and use an interpreter where needed</w:t>
            </w:r>
          </w:p>
        </w:tc>
      </w:tr>
      <w:tr>
        <w:tc>
          <w:tcPr/>
          <w:p>
            <w:pPr>
              <w:pStyle w:val="Compact"/>
              <w:jc w:val="left"/>
            </w:pPr>
            <w:r>
              <w:t xml:space="preserve">Observed practice</w:t>
            </w:r>
          </w:p>
        </w:tc>
        <w:tc>
          <w:tcPr/>
          <w:p>
            <w:pPr>
              <w:pStyle w:val="Compact"/>
              <w:jc w:val="left"/>
            </w:pPr>
            <w:r>
              <w:t xml:space="preserve">A structured observation of a staff member's care and communication, scored against a checklist, and followed by feedback</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Patients often describe their care in terms of how they were spoken to and how they were treated, not in terms of clinical outcome. Most loss of dignity comes from routine moments: being left exposed, being spoken over, being given no explanation, or being treated as a task. These moments are changed by practice, not by knowledge alone.</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Service manager</w:t>
            </w:r>
          </w:p>
        </w:tc>
        <w:tc>
          <w:tcPr/>
          <w:p>
            <w:pPr>
              <w:pStyle w:val="Compact"/>
              <w:jc w:val="left"/>
            </w:pPr>
            <w:r>
              <w:t xml:space="preserve">Plans the training, makes sure every member of staff is booked, and reviews completion each quarter</w:t>
            </w:r>
          </w:p>
        </w:tc>
      </w:tr>
      <w:tr>
        <w:tc>
          <w:tcPr/>
          <w:p>
            <w:pPr>
              <w:pStyle w:val="Compact"/>
              <w:jc w:val="left"/>
            </w:pPr>
            <w:r>
              <w:t xml:space="preserve">Training lead</w:t>
            </w:r>
          </w:p>
        </w:tc>
        <w:tc>
          <w:tcPr/>
          <w:p>
            <w:pPr>
              <w:pStyle w:val="Compact"/>
              <w:jc w:val="left"/>
            </w:pPr>
            <w:r>
              <w:t xml:space="preserve">Designs and delivers the training, with patients or carers where possible, and keeps the assessment tools up to date</w:t>
            </w:r>
          </w:p>
        </w:tc>
      </w:tr>
      <w:tr>
        <w:tc>
          <w:tcPr/>
          <w:p>
            <w:pPr>
              <w:pStyle w:val="Compact"/>
              <w:jc w:val="left"/>
            </w:pPr>
            <w:r>
              <w:t xml:space="preserve">Line manager</w:t>
            </w:r>
          </w:p>
        </w:tc>
        <w:tc>
          <w:tcPr/>
          <w:p>
            <w:pPr>
              <w:pStyle w:val="Compact"/>
              <w:jc w:val="left"/>
            </w:pPr>
            <w:r>
              <w:t xml:space="preserve">Carries out observed practice, gives feedback and agrees support plans</w:t>
            </w:r>
          </w:p>
        </w:tc>
      </w:tr>
      <w:tr>
        <w:tc>
          <w:tcPr/>
          <w:p>
            <w:pPr>
              <w:pStyle w:val="Compact"/>
              <w:jc w:val="left"/>
            </w:pPr>
            <w:r>
              <w:t xml:space="preserve">Each member of staff</w:t>
            </w:r>
          </w:p>
        </w:tc>
        <w:tc>
          <w:tcPr/>
          <w:p>
            <w:pPr>
              <w:pStyle w:val="Compact"/>
              <w:jc w:val="left"/>
            </w:pPr>
            <w:r>
              <w:t xml:space="preserve">Completes the training on time and applies it in practice</w:t>
            </w:r>
          </w:p>
        </w:tc>
      </w:tr>
      <w:tr>
        <w:tc>
          <w:tcPr/>
          <w:p>
            <w:pPr>
              <w:pStyle w:val="Compact"/>
              <w:jc w:val="left"/>
            </w:pPr>
            <w:r>
              <w:t xml:space="preserve">Chief executive or medical director</w:t>
            </w:r>
          </w:p>
        </w:tc>
        <w:tc>
          <w:tcPr/>
          <w:p>
            <w:pPr>
              <w:pStyle w:val="Compact"/>
              <w:jc w:val="left"/>
            </w:pPr>
            <w:r>
              <w:t xml:space="preserve">Approves the policy and the training standard, and receives audit results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5" w:name="training-content"/>
    <w:p>
      <w:pPr>
        <w:pStyle w:val="Heading2"/>
      </w:pPr>
      <w:r>
        <w:t xml:space="preserve">6. Training content</w:t>
      </w:r>
    </w:p>
    <w:p>
      <w:pPr>
        <w:numPr>
          <w:ilvl w:val="0"/>
          <w:numId w:val="1002"/>
        </w:numPr>
        <w:pStyle w:val="Compact"/>
      </w:pPr>
      <w:r>
        <w:t xml:space="preserve">Dignity: privacy and modesty during examinations, washing and transfers; respect for religious, cultural and personal needs; and the principles of the facility's dignity policy.</w:t>
      </w:r>
    </w:p>
    <w:p>
      <w:pPr>
        <w:numPr>
          <w:ilvl w:val="0"/>
          <w:numId w:val="1002"/>
        </w:numPr>
        <w:pStyle w:val="Compact"/>
      </w:pPr>
      <w:r>
        <w:t xml:space="preserve">Communication: listening, explaining in plain language, checking understanding, and responding to distress, anger and grief.</w:t>
      </w:r>
    </w:p>
    <w:p>
      <w:pPr>
        <w:numPr>
          <w:ilvl w:val="0"/>
          <w:numId w:val="1002"/>
        </w:numPr>
        <w:pStyle w:val="Compact"/>
      </w:pPr>
      <w:r>
        <w:t xml:space="preserve">Using an interpreter and communication aids, including how to work with an interpreter in the room.</w:t>
      </w:r>
    </w:p>
    <w:p>
      <w:pPr>
        <w:numPr>
          <w:ilvl w:val="0"/>
          <w:numId w:val="1002"/>
        </w:numPr>
        <w:pStyle w:val="Compact"/>
      </w:pPr>
      <w:r>
        <w:t xml:space="preserve">Speaking about patients with respect, including at handover, in the corridor and in written records.</w:t>
      </w:r>
    </w:p>
    <w:p>
      <w:pPr>
        <w:numPr>
          <w:ilvl w:val="0"/>
          <w:numId w:val="1002"/>
        </w:numPr>
        <w:pStyle w:val="Compact"/>
      </w:pPr>
      <w:r>
        <w:t xml:space="preserve">Recognising and reporting behaviour that undermines dignity, and what to do when a colleague does not meet the standard.</w:t>
      </w:r>
    </w:p>
    <w:bookmarkEnd w:id="25"/>
    <w:bookmarkStart w:id="29" w:name="procedure"/>
    <w:p>
      <w:pPr>
        <w:pStyle w:val="Heading2"/>
      </w:pPr>
      <w:r>
        <w:t xml:space="preserve">7. Procedure</w:t>
      </w:r>
    </w:p>
    <w:bookmarkStart w:id="26" w:name="training"/>
    <w:p>
      <w:pPr>
        <w:pStyle w:val="Heading3"/>
      </w:pPr>
      <w:r>
        <w:t xml:space="preserve">7.1 Training</w:t>
      </w:r>
    </w:p>
    <w:p>
      <w:pPr>
        <w:numPr>
          <w:ilvl w:val="0"/>
          <w:numId w:val="1003"/>
        </w:numPr>
        <w:pStyle w:val="Compact"/>
      </w:pPr>
      <w:r>
        <w:t xml:space="preserve">Complete the induction training within the first month of employment, before working unsupervised where the role allows.</w:t>
      </w:r>
    </w:p>
    <w:p>
      <w:pPr>
        <w:numPr>
          <w:ilvl w:val="0"/>
          <w:numId w:val="1003"/>
        </w:numPr>
        <w:pStyle w:val="Compact"/>
      </w:pPr>
      <w:r>
        <w:t xml:space="preserve">Complete a refresher every two years, with a scenario-based practical session.</w:t>
      </w:r>
    </w:p>
    <w:p>
      <w:pPr>
        <w:numPr>
          <w:ilvl w:val="0"/>
          <w:numId w:val="1003"/>
        </w:numPr>
        <w:pStyle w:val="Compact"/>
      </w:pPr>
      <w:r>
        <w:t xml:space="preserve">Record each attendance on the training matrix (WRK-REG-001).</w:t>
      </w:r>
    </w:p>
    <w:bookmarkEnd w:id="26"/>
    <w:bookmarkStart w:id="27" w:name="observed-practice"/>
    <w:p>
      <w:pPr>
        <w:pStyle w:val="Heading3"/>
      </w:pPr>
      <w:r>
        <w:t xml:space="preserve">7.2 Observed practice</w:t>
      </w:r>
    </w:p>
    <w:p>
      <w:pPr>
        <w:numPr>
          <w:ilvl w:val="0"/>
          <w:numId w:val="1004"/>
        </w:numPr>
        <w:pStyle w:val="Compact"/>
      </w:pPr>
      <w:r>
        <w:t xml:space="preserve">Each staff member is observed at least once a year, using the dignity and communication checklist, in a real care episode with the patient's agreement.</w:t>
      </w:r>
    </w:p>
    <w:p>
      <w:pPr>
        <w:numPr>
          <w:ilvl w:val="0"/>
          <w:numId w:val="1004"/>
        </w:numPr>
        <w:pStyle w:val="Compact"/>
      </w:pPr>
      <w:r>
        <w:t xml:space="preserve">Give feedback within one week, with one strength and one area for improvement.</w:t>
      </w:r>
    </w:p>
    <w:p>
      <w:pPr>
        <w:numPr>
          <w:ilvl w:val="0"/>
          <w:numId w:val="1004"/>
        </w:numPr>
        <w:pStyle w:val="Compact"/>
      </w:pPr>
      <w:r>
        <w:t xml:space="preserve">Agree a support plan for any gap, with a follow-up observation within three months.</w:t>
      </w:r>
    </w:p>
    <w:bookmarkEnd w:id="27"/>
    <w:bookmarkStart w:id="28" w:name="patient-and-family-feedback"/>
    <w:p>
      <w:pPr>
        <w:pStyle w:val="Heading3"/>
      </w:pPr>
      <w:r>
        <w:t xml:space="preserve">7.3 Patient and family feedback</w:t>
      </w:r>
    </w:p>
    <w:p>
      <w:pPr>
        <w:numPr>
          <w:ilvl w:val="0"/>
          <w:numId w:val="1005"/>
        </w:numPr>
        <w:pStyle w:val="Compact"/>
      </w:pPr>
      <w:r>
        <w:t xml:space="preserve">Use patient feedback and complaints about dignity and communication to plan the next training round.</w:t>
      </w:r>
    </w:p>
    <w:p>
      <w:pPr>
        <w:numPr>
          <w:ilvl w:val="0"/>
          <w:numId w:val="1005"/>
        </w:numPr>
        <w:pStyle w:val="Compact"/>
      </w:pPr>
      <w:r>
        <w:t xml:space="preserve">Share the themes with the staff team each quarter.</w:t>
      </w:r>
    </w:p>
    <w:bookmarkEnd w:id="28"/>
    <w:bookmarkEnd w:id="29"/>
    <w:bookmarkStart w:id="30" w:name="decision-points"/>
    <w:p>
      <w:pPr>
        <w:pStyle w:val="Heading2"/>
      </w:pPr>
      <w:r>
        <w:t xml:space="preserve">8.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Member of staff does not attend training</w:t>
            </w:r>
          </w:p>
        </w:tc>
        <w:tc>
          <w:tcPr/>
          <w:p>
            <w:pPr>
              <w:pStyle w:val="Compact"/>
              <w:jc w:val="left"/>
            </w:pPr>
            <w:r>
              <w:t xml:space="preserve">Line manager books a place within four weeks. Non-attendance after that is escalated to the service manager</w:t>
            </w:r>
          </w:p>
        </w:tc>
      </w:tr>
      <w:tr>
        <w:tc>
          <w:tcPr/>
          <w:p>
            <w:pPr>
              <w:pStyle w:val="Compact"/>
              <w:jc w:val="left"/>
            </w:pPr>
            <w:r>
              <w:t xml:space="preserve">Observed practice shows a serious gap</w:t>
            </w:r>
          </w:p>
        </w:tc>
        <w:tc>
          <w:tcPr/>
          <w:p>
            <w:pPr>
              <w:pStyle w:val="Compact"/>
              <w:jc w:val="left"/>
            </w:pPr>
            <w:r>
              <w:t xml:space="preserve">Stop the practice with the patient's safety in mind, and agree immediate support with the line manager that day</w:t>
            </w:r>
          </w:p>
        </w:tc>
      </w:tr>
      <w:tr>
        <w:tc>
          <w:tcPr/>
          <w:p>
            <w:pPr>
              <w:pStyle w:val="Compact"/>
              <w:jc w:val="left"/>
            </w:pPr>
            <w:r>
              <w:t xml:space="preserve">Patient complains about a member of staff</w:t>
            </w:r>
          </w:p>
        </w:tc>
        <w:tc>
          <w:tcPr/>
          <w:p>
            <w:pPr>
              <w:pStyle w:val="Compact"/>
              <w:jc w:val="left"/>
            </w:pPr>
            <w:r>
              <w:t xml:space="preserve">Follow the complaints procedure and check the staff member's training record and last observation</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0"/>
    <w:bookmarkStart w:id="31" w:name="escalation"/>
    <w:p>
      <w:pPr>
        <w:pStyle w:val="Heading2"/>
      </w:pPr>
      <w:r>
        <w:t xml:space="preserve">9. Escalation</w:t>
      </w:r>
    </w:p>
    <w:p>
      <w:pPr>
        <w:numPr>
          <w:ilvl w:val="0"/>
          <w:numId w:val="1006"/>
        </w:numPr>
        <w:pStyle w:val="Compact"/>
      </w:pPr>
      <w:r>
        <w:t xml:space="preserve">Repeated gaps in dignity or communication across a team: the service manager reviews the team's training and practice the same month.</w:t>
      </w:r>
    </w:p>
    <w:p>
      <w:pPr>
        <w:numPr>
          <w:ilvl w:val="0"/>
          <w:numId w:val="1006"/>
        </w:numPr>
        <w:pStyle w:val="Compact"/>
      </w:pPr>
      <w:r>
        <w:t xml:space="preserve">Concern about a staff member's conduct: follow the facility's staff conduct procedure and inform the line manager the same day.</w:t>
      </w:r>
    </w:p>
    <w:bookmarkEnd w:id="31"/>
    <w:bookmarkStart w:id="32" w:name="monitoring"/>
    <w:p>
      <w:pPr>
        <w:pStyle w:val="Heading2"/>
      </w:pPr>
      <w:r>
        <w:t xml:space="preserve">10. Monitoring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Staff trained in induction and refresher on time</w:t>
            </w:r>
          </w:p>
        </w:tc>
        <w:tc>
          <w:tcPr/>
          <w:p>
            <w:pPr>
              <w:pStyle w:val="Compact"/>
              <w:jc w:val="left"/>
            </w:pPr>
            <w:r>
              <w:t xml:space="preserve">100 percent</w:t>
            </w:r>
          </w:p>
        </w:tc>
      </w:tr>
      <w:tr>
        <w:tc>
          <w:tcPr/>
          <w:p>
            <w:pPr>
              <w:pStyle w:val="Compact"/>
              <w:jc w:val="left"/>
            </w:pPr>
            <w:r>
              <w:t xml:space="preserve">Staff observed in practice in the last 12 months</w:t>
            </w:r>
          </w:p>
        </w:tc>
        <w:tc>
          <w:tcPr/>
          <w:p>
            <w:pPr>
              <w:pStyle w:val="Compact"/>
              <w:jc w:val="left"/>
            </w:pPr>
            <w:r>
              <w:t xml:space="preserve">At least 90 percent</w:t>
            </w:r>
          </w:p>
        </w:tc>
      </w:tr>
      <w:tr>
        <w:tc>
          <w:tcPr/>
          <w:p>
            <w:pPr>
              <w:pStyle w:val="Compact"/>
              <w:jc w:val="left"/>
            </w:pPr>
            <w:r>
              <w:t xml:space="preserve">Observed practice scores at or above the agreed standard</w:t>
            </w:r>
          </w:p>
        </w:tc>
        <w:tc>
          <w:tcPr/>
          <w:p>
            <w:pPr>
              <w:pStyle w:val="Compact"/>
              <w:jc w:val="left"/>
            </w:pPr>
            <w:r>
              <w:t xml:space="preserve">At least 85 percent</w:t>
            </w:r>
          </w:p>
        </w:tc>
      </w:tr>
      <w:tr>
        <w:tc>
          <w:tcPr/>
          <w:p>
            <w:pPr>
              <w:pStyle w:val="Compact"/>
              <w:jc w:val="left"/>
            </w:pPr>
            <w:r>
              <w:t xml:space="preserve">Patient complaints about dignity or communication, reviewed each quarter</w:t>
            </w:r>
          </w:p>
        </w:tc>
        <w:tc>
          <w:tcPr/>
          <w:p>
            <w:pPr>
              <w:pStyle w:val="Compact"/>
              <w:jc w:val="left"/>
            </w:pPr>
            <w:r>
              <w:t xml:space="preserve">All reviewed within 30 days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2"/>
    <w:bookmarkStart w:id="33" w:name="records"/>
    <w:p>
      <w:pPr>
        <w:pStyle w:val="Heading2"/>
      </w:pPr>
      <w:r>
        <w:t xml:space="preserve">11. Records</w:t>
      </w:r>
    </w:p>
    <w:p>
      <w:pPr>
        <w:numPr>
          <w:ilvl w:val="0"/>
          <w:numId w:val="1007"/>
        </w:numPr>
        <w:pStyle w:val="Compact"/>
      </w:pPr>
      <w:r>
        <w:t xml:space="preserve">Training matrix entry for each member of staff (WRK-REG-001).</w:t>
      </w:r>
    </w:p>
    <w:p>
      <w:pPr>
        <w:numPr>
          <w:ilvl w:val="0"/>
          <w:numId w:val="1007"/>
        </w:numPr>
        <w:pStyle w:val="Compact"/>
      </w:pPr>
      <w:r>
        <w:t xml:space="preserve">Observed practice checklist with feedback and support plan.</w:t>
      </w:r>
    </w:p>
    <w:p>
      <w:pPr>
        <w:numPr>
          <w:ilvl w:val="0"/>
          <w:numId w:val="1007"/>
        </w:numPr>
        <w:pStyle w:val="Compact"/>
      </w:pPr>
      <w:r>
        <w:t xml:space="preserve">Patient feedback summary.</w:t>
      </w:r>
    </w:p>
    <w:p>
      <w:pPr>
        <w:numPr>
          <w:ilvl w:val="0"/>
          <w:numId w:val="1007"/>
        </w:numPr>
        <w:pStyle w:val="Compact"/>
      </w:pPr>
      <w:r>
        <w:t xml:space="preserve">Complaint records and outcomes.</w:t>
      </w:r>
    </w:p>
    <w:bookmarkEnd w:id="33"/>
    <w:bookmarkStart w:id="34" w:name="related-documents"/>
    <w:p>
      <w:pPr>
        <w:pStyle w:val="Heading2"/>
      </w:pPr>
      <w:r>
        <w:t xml:space="preserve">12.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DGN-POL-001</w:t>
            </w:r>
          </w:p>
        </w:tc>
        <w:tc>
          <w:tcPr/>
          <w:p>
            <w:pPr>
              <w:pStyle w:val="Compact"/>
              <w:jc w:val="left"/>
            </w:pPr>
            <w:r>
              <w:t xml:space="preserve">Dignity and respect in every interaction</w:t>
            </w:r>
          </w:p>
        </w:tc>
      </w:tr>
      <w:tr>
        <w:tc>
          <w:tcPr/>
          <w:p>
            <w:pPr>
              <w:pStyle w:val="Compact"/>
              <w:jc w:val="left"/>
            </w:pPr>
            <w:r>
              <w:t xml:space="preserve">DGN-FRM-001</w:t>
            </w:r>
          </w:p>
        </w:tc>
        <w:tc>
          <w:tcPr/>
          <w:p>
            <w:pPr>
              <w:pStyle w:val="Compact"/>
              <w:jc w:val="left"/>
            </w:pPr>
            <w:r>
              <w:t xml:space="preserve">Dignity observation and report record</w:t>
            </w:r>
          </w:p>
        </w:tc>
      </w:tr>
      <w:tr>
        <w:tc>
          <w:tcPr/>
          <w:p>
            <w:pPr>
              <w:pStyle w:val="Compact"/>
              <w:jc w:val="left"/>
            </w:pPr>
            <w:r>
              <w:t xml:space="preserve">WRK-REG-001</w:t>
            </w:r>
          </w:p>
        </w:tc>
        <w:tc>
          <w:tcPr/>
          <w:p>
            <w:pPr>
              <w:pStyle w:val="Compact"/>
              <w:jc w:val="left"/>
            </w:pPr>
            <w:r>
              <w:t xml:space="preserve">Training matrix register</w:t>
            </w:r>
          </w:p>
        </w:tc>
      </w:tr>
      <w:tr>
        <w:tc>
          <w:tcPr/>
          <w:p>
            <w:pPr>
              <w:pStyle w:val="Compact"/>
              <w:jc w:val="left"/>
            </w:pPr>
            <w:r>
              <w:t xml:space="preserve">HSP-SOP-002</w:t>
            </w:r>
          </w:p>
        </w:tc>
        <w:tc>
          <w:tcPr/>
          <w:p>
            <w:pPr>
              <w:pStyle w:val="Compact"/>
              <w:jc w:val="left"/>
            </w:pPr>
            <w:r>
              <w:t xml:space="preserve">Spiritual, cultural and psychological needs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4"/>
    <w:bookmarkStart w:id="35" w:name="evidence"/>
    <w:p>
      <w:pPr>
        <w:pStyle w:val="Heading2"/>
      </w:pPr>
      <w:r>
        <w:t xml:space="preserve">13. Evidence</w:t>
      </w:r>
    </w:p>
    <w:p>
      <w:pPr>
        <w:pStyle w:val="FirstParagraph"/>
      </w:pPr>
      <w:r>
        <w:t xml:space="preserve">This SOP is based on the reference sources listed below and on the requirement of criterion 49.5 of the ASF standards. The training content and checklist must be reviewed against the facility's dignity policy at each review.</w:t>
      </w:r>
    </w:p>
    <w:bookmarkEnd w:id="35"/>
    <w:bookmarkStart w:id="36" w:name="references"/>
    <w:p>
      <w:pPr>
        <w:pStyle w:val="Heading2"/>
      </w:pPr>
      <w:r>
        <w:t xml:space="preserve">References</w:t>
      </w:r>
    </w:p>
    <w:p>
      <w:pPr>
        <w:numPr>
          <w:ilvl w:val="0"/>
          <w:numId w:val="1008"/>
        </w:numPr>
        <w:pStyle w:val="Compact"/>
      </w:pPr>
      <w:r>
        <w:t xml:space="preserve">NHS England. Dignity Challenge (2008). Check the current NHS dignity guidance before publication.</w:t>
      </w:r>
    </w:p>
    <w:p>
      <w:pPr>
        <w:numPr>
          <w:ilvl w:val="0"/>
          <w:numId w:val="1008"/>
        </w:numPr>
        <w:pStyle w:val="Compact"/>
      </w:pPr>
      <w:r>
        <w:t xml:space="preserve">Facility dignity and respect policy (to be inserted by the facility at adoption).</w:t>
      </w:r>
    </w:p>
    <w:bookmarkEnd w:id="36"/>
    <w:bookmarkStart w:id="40"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37">
        <w:r>
          <w:rPr>
            <w:rStyle w:val="Hyperlink"/>
          </w:rPr>
          <w:t xml:space="preserve">Download this document as PDF</w:t>
        </w:r>
      </w:hyperlink>
    </w:p>
    <w:p>
      <w:pPr>
        <w:pStyle w:val="BodyText"/>
      </w:pPr>
      <w:hyperlink r:id="rId38">
        <w:r>
          <w:rPr>
            <w:rStyle w:val="Hyperlink"/>
          </w:rPr>
          <w:t xml:space="preserve">Download this document as an editable Word file</w:t>
        </w:r>
      </w:hyperlink>
    </w:p>
    <w:p>
      <w:pPr>
        <w:pStyle w:val="BodyText"/>
      </w:pPr>
      <w:r>
        <w:t xml:space="preserve">Related standard</w:t>
      </w:r>
    </w:p>
    <w:p>
      <w:pPr>
        <w:numPr>
          <w:ilvl w:val="0"/>
          <w:numId w:val="1009"/>
        </w:numPr>
        <w:pStyle w:val="Compact"/>
      </w:pPr>
      <w:hyperlink r:id="rId39">
        <w:r>
          <w:rPr>
            <w:rStyle w:val="Hyperlink"/>
          </w:rPr>
          <w:t xml:space="preserve">Standard 49: Advance Care Planning, Palliative Needs and Dignity</w:t>
        </w:r>
      </w:hyperlink>
    </w:p>
    <w:bookmarkEnd w:id="40"/>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9" Type="http://schemas.openxmlformats.org/officeDocument/2006/relationships/hyperlink" Target="https://france-asf.fr/standards/standard-49/" TargetMode="External"/><Relationship Id="rId38" Type="http://schemas.openxmlformats.org/officeDocument/2006/relationships/hyperlink" Target="https://france-asf.fr/wp-content/uploads/2026/10/dgn-sop-002.docx" TargetMode="External"/><Relationship Id="rId37" Type="http://schemas.openxmlformats.org/officeDocument/2006/relationships/hyperlink" Target="https://france-asf.fr/wp-content/uploads/2026/10/dgn-sop-002.pdf" TargetMode="External"/></Relationships>
</file>

<file path=word/_rels/footnotes.xml.rels><?xml version='1.0' encoding='UTF-8' standalone='yes'?>
<Relationships xmlns="http://schemas.openxmlformats.org/package/2006/relationships"><Relationship Id="rId39" Type="http://schemas.openxmlformats.org/officeDocument/2006/relationships/hyperlink" Target="https://france-asf.fr/standards/standard-49/" TargetMode="External"/><Relationship Id="rId38" Type="http://schemas.openxmlformats.org/officeDocument/2006/relationships/hyperlink" Target="https://france-asf.fr/wp-content/uploads/2026/10/dgn-sop-002.docx" TargetMode="External"/><Relationship Id="rId37" Type="http://schemas.openxmlformats.org/officeDocument/2006/relationships/hyperlink" Target="https://france-asf.fr/wp-content/uploads/2026/10/dgn-sop-0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DGN-SOP-002: Dignity and communication training for staff</dc:title>
  <dc:creator/>
  <cp:keywords/>
  <dcterms:created xsi:type="dcterms:W3CDTF">2026-10-28T21:34:21Z</dcterms:created>
  <dcterms:modified xsi:type="dcterms:W3CDTF">2026-10-28T21:34:21Z</dcterms:modified>
</cp:coreProperties>
</file>

<file path=docProps/custom.xml><?xml version="1.0" encoding="utf-8"?>
<Properties xmlns="http://schemas.openxmlformats.org/officeDocument/2006/custom-properties" xmlns:vt="http://schemas.openxmlformats.org/officeDocument/2006/docPropsVTypes"/>
</file>