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HOS-FRM-014:</w:t>
      </w:r>
      <w:r>
        <w:t xml:space="preserve"> </w:t>
      </w:r>
      <w:r>
        <w:t xml:space="preserve">Downtime</w:t>
      </w:r>
      <w:r>
        <w:t xml:space="preserve"> </w:t>
      </w:r>
      <w:r>
        <w:t xml:space="preserve">prescription</w:t>
      </w:r>
      <w:r>
        <w:t xml:space="preserve"> </w:t>
      </w:r>
      <w:r>
        <w:t xml:space="preserve">and</w:t>
      </w:r>
      <w:r>
        <w:t xml:space="preserve"> </w:t>
      </w:r>
      <w:r>
        <w:t xml:space="preserve">dispensing</w:t>
      </w:r>
      <w:r>
        <w:t xml:space="preserve"> </w:t>
      </w:r>
      <w:r>
        <w:t xml:space="preserve">form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Form</w:t>
            </w:r>
          </w:p>
          <w:p>
            <w:pPr>
              <w:pStyle w:val="Compact"/>
              <w:jc w:val="left"/>
            </w:pPr>
            <w:r>
              <w:t xml:space="preserve">Downtime prescription and dispensing form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HOS-FRM-014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S1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 xml:space="preserve">Form · HOS-FRM-014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S1 (Hospital), criterion S1.22</w:t>
      </w:r>
    </w:p>
    <w:bookmarkStart w:id="22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The paper prescription and dispensing record used when the electronic system is down. It carries the checks the software normally makes.</w:t>
      </w:r>
    </w:p>
    <w:bookmarkEnd w:id="22"/>
    <w:bookmarkStart w:id="23" w:name="how-to-complete"/>
    <w:p>
      <w:pPr>
        <w:pStyle w:val="Heading2"/>
      </w:pPr>
      <w:r>
        <w:t xml:space="preserve">How to complete</w:t>
      </w:r>
    </w:p>
    <w:p>
      <w:pPr>
        <w:numPr>
          <w:ilvl w:val="0"/>
          <w:numId w:val="1001"/>
        </w:numPr>
        <w:pStyle w:val="Compact"/>
      </w:pPr>
      <w:r>
        <w:t xml:space="preserve">Use for every prescription during downtime.</w:t>
      </w:r>
    </w:p>
    <w:p>
      <w:pPr>
        <w:numPr>
          <w:ilvl w:val="0"/>
          <w:numId w:val="1001"/>
        </w:numPr>
        <w:pStyle w:val="Compact"/>
      </w:pPr>
      <w:r>
        <w:t xml:space="preserve">Make the software checks by hand, and tick each one.</w:t>
      </w:r>
    </w:p>
    <w:p>
      <w:pPr>
        <w:numPr>
          <w:ilvl w:val="0"/>
          <w:numId w:val="1001"/>
        </w:numPr>
        <w:pStyle w:val="Compact"/>
      </w:pPr>
      <w:r>
        <w:t xml:space="preserve">Dispense against the form, and check the item.</w:t>
      </w:r>
    </w:p>
    <w:bookmarkEnd w:id="23"/>
    <w:bookmarkStart w:id="24" w:name="checks"/>
    <w:p>
      <w:pPr>
        <w:pStyle w:val="Heading2"/>
      </w:pPr>
      <w:r>
        <w:t xml:space="preserve">Checks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Allergies checked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Weight and renal function checked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Interactions checked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Dose and route checked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check for high-alert items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Entered into the system when it is back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 xml:space="preserve">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WHO Nine patient safety solutions (2007).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 xml:space="preserve">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26"/>
    <w:bookmarkStart w:id="30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numPr>
          <w:ilvl w:val="0"/>
          <w:numId w:val="1002"/>
        </w:numPr>
        <w:pStyle w:val="Compact"/>
      </w:pPr>
      <w:r>
        <w:t xml:space="preserve">World Health Organization (2007). Nine patient safety solutions, including correct patient identification. Geneva: WHO.</w:t>
      </w:r>
      <w:r>
        <w:t xml:space="preserve"> </w:t>
      </w:r>
      <w:hyperlink r:id="rId27">
        <w:r>
          <w:rPr>
            <w:rStyle w:val="Hyperlink"/>
          </w:rPr>
          <w:t xml:space="preserve">Open source</w:t>
        </w:r>
      </w:hyperlink>
      <w:r>
        <w:t xml:space="preserve"> </w:t>
      </w:r>
      <w:r>
        <w:t xml:space="preserve">(E-007)</w:t>
      </w:r>
    </w:p>
    <w:p>
      <w:pPr>
        <w:pStyle w:val="FirstParagraph"/>
      </w:pPr>
      <w:hyperlink r:id="rId28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Standard 17: Pharmacy</w:t>
        </w:r>
      </w:hyperlink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9" Type="http://schemas.openxmlformats.org/officeDocument/2006/relationships/hyperlink" Target="https://france-asf.fr/standards/standard-17/" TargetMode="External"/><Relationship Id="rId28" Type="http://schemas.openxmlformats.org/officeDocument/2006/relationships/hyperlink" Target="https://france-asf.fr/wp-content/uploads/2026/10/hos-frm-014.pdf" TargetMode="External"/><Relationship Id="rId27" Type="http://schemas.openxmlformats.org/officeDocument/2006/relationships/hyperlink" Target="https://www.who.int/news/item/02-05-2007-who-launches-nine-patient-safety-solutions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9" Type="http://schemas.openxmlformats.org/officeDocument/2006/relationships/hyperlink" Target="https://france-asf.fr/standards/standard-17/" TargetMode="External"/><Relationship Id="rId28" Type="http://schemas.openxmlformats.org/officeDocument/2006/relationships/hyperlink" Target="https://france-asf.fr/wp-content/uploads/2026/10/hos-frm-014.pdf" TargetMode="External"/><Relationship Id="rId27" Type="http://schemas.openxmlformats.org/officeDocument/2006/relationships/hyperlink" Target="https://www.who.int/news/item/02-05-2007-who-launches-nine-patient-safety-solu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HOS-FRM-014: Downtime prescription and dispensing form</dc:title>
  <dc:creator/>
  <cp:keywords/>
  <dcterms:created xsi:type="dcterms:W3CDTF">2026-10-28T21:34:33Z</dcterms:created>
  <dcterms:modified xsi:type="dcterms:W3CDTF">2026-10-28T21:34:33Z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