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HOS-POL-002:</w:t>
      </w:r>
      <w:r>
        <w:t xml:space="preserve"> </w:t>
      </w:r>
      <w:r>
        <w:t xml:space="preserve">Pharmacy</w:t>
      </w:r>
      <w:r>
        <w:t xml:space="preserve"> </w:t>
      </w:r>
      <w:r>
        <w:t xml:space="preserve">dispensing</w:t>
      </w:r>
      <w:r>
        <w:t xml:space="preserve"> </w:t>
      </w:r>
      <w:r>
        <w:t xml:space="preserve">policy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Policy</w:t>
            </w:r>
          </w:p>
          <w:p>
            <w:pPr>
              <w:pStyle w:val="Compact"/>
              <w:jc w:val="left"/>
            </w:pPr>
            <w:r>
              <w:t xml:space="preserve">Pharmacy dispensing policy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HOS-POL-002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 xml:space="preserve">Policy · HOS-POL-002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S1.15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Every dispensed item is checked against the prescription.</w:t>
      </w:r>
    </w:p>
    <w:p>
      <w:pPr>
        <w:numPr>
          <w:ilvl w:val="0"/>
          <w:numId w:val="1001"/>
        </w:numPr>
        <w:pStyle w:val="Compact"/>
      </w:pPr>
      <w:r>
        <w:t xml:space="preserve">A qualified pharmacist is accountable whenever the hospital is open.</w:t>
      </w:r>
    </w:p>
    <w:p>
      <w:pPr>
        <w:numPr>
          <w:ilvl w:val="0"/>
          <w:numId w:val="1001"/>
        </w:numPr>
        <w:pStyle w:val="Compact"/>
      </w:pPr>
      <w:r>
        <w:t xml:space="preserve">Record every dispensing error and review it.</w:t>
      </w:r>
    </w:p>
    <w:p>
      <w:pPr>
        <w:numPr>
          <w:ilvl w:val="0"/>
          <w:numId w:val="1001"/>
        </w:numPr>
        <w:pStyle w:val="Compact"/>
      </w:pPr>
      <w:r>
        <w:t xml:space="preserve">Use the paper route if the system is down.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the pharmacy is open with no accountable pharmacist.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make dispensing accurate and accountable at all hours (S1.15).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Dispensing errors reach patients when no one checks against the prescription. A named accountable pharmacist and recorded errors make the service safe.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Chief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Owns the policy and the rota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Dispensing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Checks and signs each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Dispensing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Prepares items under the pharmacist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Check.</w:t>
      </w:r>
    </w:p>
    <w:p>
      <w:pPr>
        <w:numPr>
          <w:ilvl w:val="0"/>
          <w:numId w:val="1004"/>
        </w:numPr>
        <w:pStyle w:val="Compact"/>
      </w:pPr>
      <w:r>
        <w:t xml:space="preserve">Check each item against the prescription, the patient and the dose.</w:t>
      </w:r>
    </w:p>
    <w:p>
      <w:pPr>
        <w:numPr>
          <w:ilvl w:val="0"/>
          <w:numId w:val="1004"/>
        </w:numPr>
        <w:pStyle w:val="Compact"/>
      </w:pPr>
      <w:r>
        <w:t xml:space="preserve">Record the check (HOS-FRM-009).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check is recorded.</w:t>
      </w:r>
    </w:p>
    <w:p>
      <w:pPr>
        <w:pStyle w:val="BodyText"/>
      </w:pPr>
      <w:r>
        <w:t xml:space="preserve">Step 2. Record errors.</w:t>
      </w:r>
    </w:p>
    <w:p>
      <w:pPr>
        <w:numPr>
          <w:ilvl w:val="0"/>
          <w:numId w:val="1005"/>
        </w:numPr>
        <w:pStyle w:val="Compact"/>
      </w:pPr>
      <w:r>
        <w:t xml:space="preserve">Record every error with the cause.</w:t>
      </w:r>
    </w:p>
    <w:p>
      <w:pPr>
        <w:numPr>
          <w:ilvl w:val="0"/>
          <w:numId w:val="1005"/>
        </w:numPr>
        <w:pStyle w:val="Compact"/>
      </w:pPr>
      <w:r>
        <w:t xml:space="preserve">Review the error log monthly.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Errors are learning.</w:t>
      </w:r>
    </w:p>
    <w:p>
      <w:pPr>
        <w:pStyle w:val="BodyText"/>
      </w:pPr>
      <w:r>
        <w:t xml:space="preserve">Step 3. Cover the hours.</w:t>
      </w:r>
    </w:p>
    <w:p>
      <w:pPr>
        <w:numPr>
          <w:ilvl w:val="0"/>
          <w:numId w:val="1006"/>
        </w:numPr>
        <w:pStyle w:val="Compact"/>
      </w:pPr>
      <w:r>
        <w:t xml:space="preserve">Keep a named accountable pharmacist on the rota for every opening period.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No open period without a pharmacist.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Items with recorded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Chief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Opening periods with an accountable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Chief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HOS-FRM-009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Dispensing check 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HOS-FRM-014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Downtime prescription and dispensing 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 route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Medication Without Harm (WHO 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5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numPr>
          <w:ilvl w:val="0"/>
          <w:numId w:val="1010"/>
        </w:numPr>
        <w:pStyle w:val="Compact"/>
      </w:pPr>
      <w:r>
        <w:t xml:space="preserve">World Health Organization (2007). Nine patient safety solutions, including correct patient identification. Geneva: WHO.</w:t>
      </w:r>
      <w:r>
        <w:t xml:space="preserve"> </w:t>
      </w:r>
      <w:hyperlink r:id="rId42">
        <w:r>
          <w:rPr>
            <w:rStyle w:val="Hyperlink"/>
          </w:rPr>
          <w:t xml:space="preserve">Open source</w:t>
        </w:r>
      </w:hyperlink>
      <w:r>
        <w:t xml:space="preserve"> </w:t>
      </w:r>
      <w:r>
        <w:t xml:space="preserve">(E-007)</w:t>
      </w:r>
    </w:p>
    <w:p>
      <w:pPr>
        <w:pStyle w:val="FirstParagraph"/>
      </w:pPr>
      <w:hyperlink r:id="rId43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Standard 17: Pharmacy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09/" TargetMode="External"/><Relationship Id="rId38" Type="http://schemas.openxmlformats.org/officeDocument/2006/relationships/hyperlink" Target="/documents/hos-frm-014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17/" TargetMode="External"/><Relationship Id="rId43" Type="http://schemas.openxmlformats.org/officeDocument/2006/relationships/hyperlink" Target="https://france-asf.fr/wp-content/uploads/2026/10/hos-pol-002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09/" TargetMode="External"/><Relationship Id="rId38" Type="http://schemas.openxmlformats.org/officeDocument/2006/relationships/hyperlink" Target="/documents/hos-frm-014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17/" TargetMode="External"/><Relationship Id="rId43" Type="http://schemas.openxmlformats.org/officeDocument/2006/relationships/hyperlink" Target="https://france-asf.fr/wp-content/uploads/2026/10/hos-pol-002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HOS-POL-002: Pharmacy dispensing policy</dc:title>
  <dc:creator/>
  <cp:keywords/>
  <dcterms:created xsi:type="dcterms:W3CDTF">2026-10-28T21:34:36Z</dcterms:created>
  <dcterms:modified xsi:type="dcterms:W3CDTF">2026-10-28T21:34:36Z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