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HOS-REG-002:</w:t>
      </w:r>
      <w:r>
        <w:t xml:space="preserve"> </w:t>
      </w:r>
      <w:r>
        <w:t xml:space="preserve">Critical</w:t>
      </w:r>
      <w:r>
        <w:t xml:space="preserve"> </w:t>
      </w:r>
      <w:r>
        <w:t xml:space="preserve">result</w:t>
      </w:r>
      <w:r>
        <w:t xml:space="preserve"> </w:t>
      </w:r>
      <w:r>
        <w:t xml:space="preserve">log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Register</w:t>
            </w:r>
          </w:p>
          <w:p>
            <w:pPr>
              <w:pStyle w:val="Compact"/>
              <w:jc w:val="left"/>
            </w:pPr>
            <w:r>
              <w:t xml:space="preserve">Critical result log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HOS-REG-002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 xml:space="preserve">Register · HOS-REG-002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S1.9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Logs every critical result, with the time of the call and the clinician action.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Log each critical result at the time of the call.</w:t>
      </w:r>
    </w:p>
    <w:p>
      <w:pPr>
        <w:numPr>
          <w:ilvl w:val="0"/>
          <w:numId w:val="1001"/>
        </w:numPr>
        <w:pStyle w:val="Compact"/>
      </w:pPr>
      <w:r>
        <w:t xml:space="preserve">Record the clinician action and its time.</w:t>
      </w:r>
    </w:p>
    <w:p>
      <w:pPr>
        <w:numPr>
          <w:ilvl w:val="0"/>
          <w:numId w:val="1001"/>
        </w:numPr>
        <w:pStyle w:val="Compact"/>
      </w:pPr>
      <w:r>
        <w:t xml:space="preserve">Review the log monthly.</w:t>
      </w:r>
    </w:p>
    <w:bookmarkEnd w:id="23"/>
    <w:bookmarkStart w:id="24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and 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 called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reported back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 and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15189:2022 critical value requirements.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33: Laboratory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3/" TargetMode="External"/><Relationship Id="rId27" Type="http://schemas.openxmlformats.org/officeDocument/2006/relationships/hyperlink" Target="https://france-asf.fr/wp-content/uploads/2026/10/hos-reg-002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3/" TargetMode="External"/><Relationship Id="rId27" Type="http://schemas.openxmlformats.org/officeDocument/2006/relationships/hyperlink" Target="https://france-asf.fr/wp-content/uploads/2026/10/hos-reg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HOS-REG-002: Critical result log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