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HOS-SOP-009:</w:t>
      </w:r>
      <w:r>
        <w:t xml:space="preserve"> </w:t>
      </w:r>
      <w:r>
        <w:t xml:space="preserve">Critical</w:t>
      </w:r>
      <w:r>
        <w:t xml:space="preserve"> </w:t>
      </w:r>
      <w:r>
        <w:t xml:space="preserve">result</w:t>
      </w:r>
      <w:r>
        <w:t xml:space="preserve"> </w:t>
      </w:r>
      <w:r>
        <w:t xml:space="preserve">reporting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Standard operating procedure</w:t>
            </w:r>
          </w:p>
          <w:p>
            <w:pPr>
              <w:pStyle w:val="Compact"/>
              <w:jc w:val="left"/>
            </w:pPr>
            <w:r>
              <w:t xml:space="preserve">Critical result reporting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HOS-SOP-009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Standard S1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 xml:space="preserve">Standard operating procedure (SOP) · HOS-SOP-009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r>
        <w:t xml:space="preserve">System S1 (Hospital), criterion S1.9</w:t>
      </w:r>
    </w:p>
    <w:p>
      <w:pPr>
        <w:pStyle w:val="BodyText"/>
      </w:pPr>
      <w:r>
        <w:t xml:space="preserve">At a glance</w:t>
      </w:r>
    </w:p>
    <w:p>
      <w:pPr>
        <w:numPr>
          <w:ilvl w:val="0"/>
          <w:numId w:val="1001"/>
        </w:numPr>
        <w:pStyle w:val="Compact"/>
      </w:pPr>
      <w:r>
        <w:t xml:space="preserve">Keep the critical value list current and approved.</w:t>
      </w:r>
    </w:p>
    <w:p>
      <w:pPr>
        <w:numPr>
          <w:ilvl w:val="0"/>
          <w:numId w:val="1001"/>
        </w:numPr>
        <w:pStyle w:val="Compact"/>
      </w:pPr>
      <w:r>
        <w:t xml:space="preserve">The laboratory calls each critical result to the responsible clinician within the set time.</w:t>
      </w:r>
    </w:p>
    <w:p>
      <w:pPr>
        <w:numPr>
          <w:ilvl w:val="0"/>
          <w:numId w:val="1001"/>
        </w:numPr>
        <w:pStyle w:val="Compact"/>
      </w:pPr>
      <w:r>
        <w:t xml:space="preserve">The clinician acts and records the action and the time.</w:t>
      </w:r>
    </w:p>
    <w:p>
      <w:pPr>
        <w:numPr>
          <w:ilvl w:val="0"/>
          <w:numId w:val="1001"/>
        </w:numPr>
        <w:pStyle w:val="Compact"/>
      </w:pPr>
      <w:r>
        <w:t xml:space="preserve">Log every critical result on HOS-REG-002.</w:t>
      </w:r>
    </w:p>
    <w:p>
      <w:pPr>
        <w:numPr>
          <w:ilvl w:val="0"/>
          <w:numId w:val="1001"/>
        </w:numPr>
        <w:pStyle w:val="Compact"/>
      </w:pPr>
      <w:r>
        <w:t xml:space="preserve">Stop and get help straight away if: a critical result is reported with no clinician action recorded.</w:t>
      </w:r>
    </w:p>
    <w:bookmarkStart w:id="22" w:name="purpose"/>
    <w:p>
      <w:pPr>
        <w:pStyle w:val="Heading2"/>
      </w:pPr>
      <w:r>
        <w:t xml:space="preserve">1. Purpose</w:t>
      </w:r>
    </w:p>
    <w:p>
      <w:pPr>
        <w:pStyle w:val="FirstParagraph"/>
      </w:pPr>
      <w:r>
        <w:t xml:space="preserve">To make sure a dangerous result reaches the clinician quickly and is acted on, with a record (S1.9).</w:t>
      </w:r>
    </w:p>
    <w:bookmarkEnd w:id="22"/>
    <w:bookmarkStart w:id="23" w:name="scope"/>
    <w:p>
      <w:pPr>
        <w:pStyle w:val="Heading2"/>
      </w:pPr>
      <w:r>
        <w:t xml:space="preserve">2. Scope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Applies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and support staff in the hospital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wards, clinics and departments of the facility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Whenever the activity described is carried out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Does not apply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Activities covered by another document listed in section 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 xml:space="preserve">3. Definitions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Term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Clinical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doctor or nurse in charge of the area at the time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 xml:space="preserve">4. Background</w:t>
      </w:r>
    </w:p>
    <w:p>
      <w:pPr>
        <w:pStyle w:val="FirstParagraph"/>
      </w:pPr>
      <w:r>
        <w:t xml:space="preserve">A critical laboratory result that is reported late, or not acted on, can cost a life. Each one needs a named action and a time limit.</w:t>
      </w:r>
    </w:p>
    <w:bookmarkEnd w:id="25"/>
    <w:bookmarkStart w:id="26" w:name="responsibilities"/>
    <w:p>
      <w:pPr>
        <w:pStyle w:val="Heading2"/>
      </w:pPr>
      <w:r>
        <w:t xml:space="preserve">5. Responsibilities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Competence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Laboratory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Maintains the critical list and makes the calls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Laboratory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Responsible clinician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Receives, acts and records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Doctor or nurse in charge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 xml:space="preserve">6. Materials and equipment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Critical values list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Approved, reviewed yearly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Checked each year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Critical result log (HOS-REG-002)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Used for every call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 xml:space="preserve">7. Safety</w:t>
      </w:r>
    </w:p>
    <w:p>
      <w:pPr>
        <w:numPr>
          <w:ilvl w:val="0"/>
          <w:numId w:val="1002"/>
        </w:numPr>
        <w:pStyle w:val="Compact"/>
      </w:pPr>
      <w:r>
        <w:t xml:space="preserve">Stop and call for help if a patient is at immediate risk. Do not delay urgent care to complete paperwork.</w:t>
      </w:r>
    </w:p>
    <w:bookmarkEnd w:id="28"/>
    <w:bookmarkStart w:id="29" w:name="before-you-start"/>
    <w:p>
      <w:pPr>
        <w:pStyle w:val="Heading2"/>
      </w:pPr>
      <w:r>
        <w:t xml:space="preserve">8. Before you start</w:t>
      </w:r>
    </w:p>
    <w:p>
      <w:pPr>
        <w:numPr>
          <w:ilvl w:val="0"/>
          <w:numId w:val="1003"/>
        </w:numPr>
        <w:pStyle w:val="Compact"/>
      </w:pPr>
      <w:r>
        <w:t xml:space="preserve">Confirm the forms and equipment named in this document are available and current.</w:t>
      </w:r>
    </w:p>
    <w:bookmarkEnd w:id="29"/>
    <w:bookmarkStart w:id="30" w:name="procedure"/>
    <w:p>
      <w:pPr>
        <w:pStyle w:val="Heading2"/>
      </w:pPr>
      <w:r>
        <w:t xml:space="preserve">9. Procedure</w:t>
      </w:r>
    </w:p>
    <w:p>
      <w:pPr>
        <w:pStyle w:val="FirstParagraph"/>
      </w:pPr>
      <w:r>
        <w:t xml:space="preserve">Step 1. Identify.</w:t>
      </w:r>
    </w:p>
    <w:p>
      <w:pPr>
        <w:numPr>
          <w:ilvl w:val="0"/>
          <w:numId w:val="1004"/>
        </w:numPr>
        <w:pStyle w:val="Compact"/>
      </w:pPr>
      <w:r>
        <w:t xml:space="preserve">Check each result against the critical list.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The list is short and clear.</w:t>
      </w:r>
    </w:p>
    <w:p>
      <w:pPr>
        <w:pStyle w:val="BodyText"/>
      </w:pPr>
      <w:r>
        <w:t xml:space="preserve">Step 2. Call.</w:t>
      </w:r>
    </w:p>
    <w:p>
      <w:pPr>
        <w:numPr>
          <w:ilvl w:val="0"/>
          <w:numId w:val="1005"/>
        </w:numPr>
        <w:pStyle w:val="Compact"/>
      </w:pPr>
      <w:r>
        <w:t xml:space="preserve">Call the responsible clinician within the set time.</w:t>
      </w:r>
    </w:p>
    <w:p>
      <w:pPr>
        <w:numPr>
          <w:ilvl w:val="0"/>
          <w:numId w:val="1005"/>
        </w:numPr>
        <w:pStyle w:val="Compact"/>
      </w:pPr>
      <w:r>
        <w:t xml:space="preserve">Read back the result and the patient identity.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Read back, every time.</w:t>
      </w:r>
    </w:p>
    <w:p>
      <w:pPr>
        <w:pStyle w:val="BodyText"/>
      </w:pPr>
      <w:r>
        <w:t xml:space="preserve">Step 3. Act and record.</w:t>
      </w:r>
    </w:p>
    <w:p>
      <w:pPr>
        <w:numPr>
          <w:ilvl w:val="0"/>
          <w:numId w:val="1006"/>
        </w:numPr>
        <w:pStyle w:val="Compact"/>
      </w:pPr>
      <w:r>
        <w:t xml:space="preserve">The clinician acts and writes the action and the time on the log.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An action recorded is the closure.</w:t>
      </w:r>
    </w:p>
    <w:p>
      <w:pPr>
        <w:pStyle w:val="BodyText"/>
      </w:pPr>
      <w:r>
        <w:t xml:space="preserve">Step 4. Escalate if not reached.</w:t>
      </w:r>
    </w:p>
    <w:p>
      <w:pPr>
        <w:numPr>
          <w:ilvl w:val="0"/>
          <w:numId w:val="1007"/>
        </w:numPr>
        <w:pStyle w:val="Compact"/>
      </w:pPr>
      <w:r>
        <w:t xml:space="preserve">If the clinician is not reached in the set time, call the duty clinical lead.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Never leave a critical result unreported.</w:t>
      </w:r>
    </w:p>
    <w:bookmarkEnd w:id="30"/>
    <w:bookmarkStart w:id="31" w:name="decision-points"/>
    <w:p>
      <w:pPr>
        <w:pStyle w:val="Heading2"/>
      </w:pPr>
      <w:r>
        <w:t xml:space="preserve">10. Decision points</w:t>
      </w:r>
    </w:p>
    <w:p>
      <w:pPr>
        <w:numPr>
          <w:ilvl w:val="0"/>
          <w:numId w:val="1008"/>
        </w:numPr>
        <w:pStyle w:val="Compact"/>
      </w:pPr>
      <w:r>
        <w:t xml:space="preserve">No decision points in this procedure.</w:t>
      </w:r>
    </w:p>
    <w:bookmarkEnd w:id="31"/>
    <w:bookmarkStart w:id="32" w:name="special-situations"/>
    <w:p>
      <w:pPr>
        <w:pStyle w:val="Heading2"/>
      </w:pPr>
      <w:r>
        <w:t xml:space="preserve">11. Special situations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Situation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Out of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 the same steps. Use the on-call contact on the wall of the area.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 xml:space="preserve">12. Escalation</w:t>
      </w:r>
    </w:p>
    <w:p>
      <w:pPr>
        <w:numPr>
          <w:ilvl w:val="0"/>
          <w:numId w:val="1009"/>
        </w:numPr>
        <w:pStyle w:val="Compact"/>
      </w:pPr>
      <w:r>
        <w:t xml:space="preserve">Any serious problem goes to the duty clinical lead at once and to the clinical director the same day.</w:t>
      </w:r>
    </w:p>
    <w:bookmarkEnd w:id="33"/>
    <w:bookmarkStart w:id="34" w:name="monitoring"/>
    <w:p>
      <w:pPr>
        <w:pStyle w:val="Heading2"/>
      </w:pPr>
      <w:r>
        <w:t xml:space="preserve">13. Monitoring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Measure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not met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Critical results reported within the set 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 least 70%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Laboratory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clinical director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Critical results with action recorded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Laboratory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clinical director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 xml:space="preserve">14. Records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Record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Kept 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Retention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record or the area 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period set by the facility's records policy years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 xml:space="preserve">15. Training</w:t>
      </w:r>
    </w:p>
    <w:p>
      <w:pPr>
        <w:numPr>
          <w:ilvl w:val="0"/>
          <w:numId w:val="1010"/>
        </w:numPr>
        <w:pStyle w:val="Compact"/>
      </w:pPr>
      <w:r>
        <w:t xml:space="preserve">Staff are trained in this document at induction and refreshed each year, with a recorded competency check.</w:t>
      </w:r>
    </w:p>
    <w:bookmarkEnd w:id="36"/>
    <w:bookmarkStart w:id="38" w:name="related-documents"/>
    <w:p>
      <w:pPr>
        <w:pStyle w:val="Heading2"/>
      </w:pPr>
      <w:r>
        <w:t xml:space="preserve">16. Related documents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Title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HOS-REG-002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Critical result log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 used in every step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8"/>
    <w:bookmarkStart w:id="39" w:name="evidence"/>
    <w:p>
      <w:pPr>
        <w:pStyle w:val="Heading2"/>
      </w:pPr>
      <w:r>
        <w:t xml:space="preserve">17. 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 limits to be set by the laboratory and confirmed by the Committee; ISO 15189:2022 critical value requirements.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change-history"/>
    <w:p>
      <w:pPr>
        <w:pStyle w:val="Heading2"/>
      </w:pPr>
      <w:r>
        <w:t xml:space="preserve">18. 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 e-learning course is linked to this document yet.</w:t>
      </w:r>
    </w:p>
    <w:bookmarkEnd w:id="40"/>
    <w:bookmarkStart w:id="43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1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 xml:space="preserve">Related standard</w:t>
      </w:r>
    </w:p>
    <w:p>
      <w:pPr>
        <w:numPr>
          <w:ilvl w:val="0"/>
          <w:numId w:val="1012"/>
        </w:numPr>
        <w:pStyle w:val="Compact"/>
      </w:pPr>
      <w:hyperlink r:id="rId42">
        <w:r>
          <w:rPr>
            <w:rStyle w:val="Hyperlink"/>
          </w:rPr>
          <w:t xml:space="preserve">Standard 33: Laboratory</w:t>
        </w:r>
      </w:hyperlink>
    </w:p>
    <w:bookmarkEnd w:id="43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hos-reg-002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2" Type="http://schemas.openxmlformats.org/officeDocument/2006/relationships/hyperlink" Target="https://france-asf.fr/standards/standard-33/" TargetMode="External"/><Relationship Id="rId41" Type="http://schemas.openxmlformats.org/officeDocument/2006/relationships/hyperlink" Target="https://france-asf.fr/wp-content/uploads/2026/10/hos-sop-009-1.pdf" TargetMode="Externa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hos-reg-002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2" Type="http://schemas.openxmlformats.org/officeDocument/2006/relationships/hyperlink" Target="https://france-asf.fr/standards/standard-33/" TargetMode="External"/><Relationship Id="rId41" Type="http://schemas.openxmlformats.org/officeDocument/2006/relationships/hyperlink" Target="https://france-asf.fr/wp-content/uploads/2026/10/hos-sop-009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HOS-SOP-009: Critical result reporting</dc:title>
  <dc:creator/>
  <cp:keywords/>
  <dcterms:created xsi:type="dcterms:W3CDTF">2026-10-28T21:34:36Z</dcterms:created>
  <dcterms:modified xsi:type="dcterms:W3CDTF">2026-10-28T21:34:36Z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