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color w:val="C9A227"/>
          <w:sz w:val="15"/>
        </w:rPr>
        <w:t>ACCRÉDITATION SANS FRONTIÈRES · ISO 9001 READY — HOSPITALITY &amp; HOTEL</w:t>
      </w:r>
    </w:p>
    <w:p>
      <w:pPr>
        <w:jc w:val="center"/>
      </w:pPr>
      <w:r>
        <w:rPr>
          <w:rFonts w:ascii="Times New Roman" w:hAnsi="Times New Roman" w:eastAsia="Times New Roman"/>
          <w:b/>
          <w:color w:val="0E2647"/>
          <w:sz w:val="30"/>
        </w:rPr>
        <w:t>Master Index &amp; Document Map</w:t>
      </w:r>
    </w:p>
    <w:p>
      <w:pPr>
        <w:jc w:val="center"/>
      </w:pPr>
      <w:r>
        <w:rPr>
          <w:rFonts w:ascii="Times New Roman" w:hAnsi="Times New Roman" w:eastAsia="Times New Roman"/>
          <w:color w:val="6B778C"/>
          <w:sz w:val="20"/>
        </w:rPr>
        <w:t>Index</w:t>
      </w:r>
    </w:p>
    <w:p/>
    <w:p>
      <w:r>
        <w:rPr>
          <w:rFonts w:ascii="Times New Roman" w:hAnsi="Times New Roman" w:eastAsia="Times New Roman"/>
          <w:b/>
          <w:color w:val="0E2647"/>
          <w:sz w:val="24"/>
        </w:rPr>
        <w:t>Table of Contents</w:t>
      </w:r>
    </w:p>
    <w:p>
      <w:r>
        <w:rPr>
          <w:rFonts w:ascii="Times New Roman" w:hAnsi="Times New Roman" w:eastAsia="Times New Roman"/>
          <w:color w:val="1A1A1A"/>
          <w:sz w:val="19"/>
        </w:rPr>
        <w:t>1. Purpose · 2. How to Use This Index · 3. Governance and System (QMS, GOV) · 4. Front Office &amp; Reservations (FO) · 5. Housekeeping &amp; Room Standards (HK) · 6. Food &amp; Beverage Operations (FB) · 7. Maintenance, Facilities &amp; Guest Safety (SAF) · 8. Cross-Cutting and Guest Experience (CC) · 9. Distribution of Responsibilities · 10. Accompanying Documentation</w:t>
      </w:r>
    </w:p>
    <w:p/>
    <w:p>
      <w:r>
        <w:rPr>
          <w:rFonts w:ascii="Times New Roman" w:hAnsi="Times New Roman" w:eastAsia="Times New Roman"/>
          <w:b/>
          <w:color w:val="0E2647"/>
          <w:sz w:val="24"/>
        </w:rPr>
        <w:t>1. Purpose</w:t>
      </w:r>
    </w:p>
    <w:p>
      <w:r>
        <w:rPr>
          <w:rFonts w:ascii="Times New Roman" w:hAnsi="Times New Roman" w:eastAsia="Times New Roman"/>
          <w:color w:val="1A1A1A"/>
          <w:sz w:val="19"/>
        </w:rPr>
        <w:t>To list every controlled document in the property's quality management system, show how each maps to the clauses of ISO 9001:2015, and give every staff member and auditor a single place to confirm which edition is current.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2. How to Use This Index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Every document has a unique code: a domain prefix (QMS, GOV, FO, HK, FB, SAF, CC) and a number; forms attached to a document share its number with an -F suffix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The edition shown in the log (HTL-QMS-11-F01) is the current controlled edition; any printed copy with a different edition is obsolete and must be withdrawn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The 'ISO 9001 clause' column in the full pack shows where the document provides evidence of conformance; an auditor can start from either the clause or the document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The Quality Manager (or delegated Document Controller) updates this index whenever a document is issued, revised, or withdrawn (HTL-GOV-04); the index itself is a controlled document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3. Governance and System (QMS, GOV)</w:t>
      </w:r>
    </w:p>
    <w:p>
      <w:r>
        <w:rPr>
          <w:rFonts w:ascii="Times New Roman" w:hAnsi="Times New Roman" w:eastAsia="Times New Roman"/>
          <w:color w:val="1A1A1A"/>
          <w:sz w:val="19"/>
        </w:rPr>
        <w:t>Context, scope, quality policy, objectives, risk and opportunity management, competence, document and record control, internal audit, management review, nonconformity and corrective action, supplier management, legal compliance — 43 documents across the QMS Core Set and Governance categories, adapted to a hospitality operating structure (General Manager in place of Director; Department Heads in place of clinical leads).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4. Front Office &amp; Reservations (FO)</w:t>
      </w:r>
    </w:p>
    <w:p>
      <w:r>
        <w:rPr>
          <w:rFonts w:ascii="Times New Roman" w:hAnsi="Times New Roman" w:eastAsia="Times New Roman"/>
          <w:color w:val="1A1A1A"/>
          <w:sz w:val="19"/>
        </w:rPr>
        <w:t>Check-in/check-out, reservation and booking management, overbooking and cancellation policy, night audit, guest data protection, payment handling, VIP handling, group/event bookings, lost and found — 15 documents.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5. Housekeeping &amp; Room Standards (HK)</w:t>
      </w:r>
    </w:p>
    <w:p>
      <w:r>
        <w:rPr>
          <w:rFonts w:ascii="Times New Roman" w:hAnsi="Times New Roman" w:eastAsia="Times New Roman"/>
          <w:color w:val="1A1A1A"/>
          <w:sz w:val="19"/>
        </w:rPr>
        <w:t>Room cleaning and turnover, turndown service, laundry and linen handling, amenities and minibar control, deep-clean scheduling, pest control, out-of-order rooms, public-area and back-of-house cleaning, lost and found, chemical handling — 14 documents.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6. Food &amp; Beverage Operations (FB)</w:t>
      </w:r>
    </w:p>
    <w:p>
      <w:r>
        <w:rPr>
          <w:rFonts w:ascii="Times New Roman" w:hAnsi="Times New Roman" w:eastAsia="Times New Roman"/>
          <w:color w:val="1A1A1A"/>
          <w:sz w:val="19"/>
        </w:rPr>
        <w:t>Kitchen hygiene interface, allergen and special-diet management, restaurant/bar service, room service, banqueting, supplier approval, stock rotation — 9 documents, present where the property has a kitchen, restaurant, bar or room service. Food-safety requirements are referenced to the relevant national or international food-safety standard for the property's market, not duplicated here.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7. Maintenance, Facilities &amp; Guest Safety (SAF)</w:t>
      </w:r>
    </w:p>
    <w:p>
      <w:r>
        <w:rPr>
          <w:rFonts w:ascii="Times New Roman" w:hAnsi="Times New Roman" w:eastAsia="Times New Roman"/>
          <w:color w:val="1A1A1A"/>
          <w:sz w:val="19"/>
        </w:rPr>
        <w:t>Preventive maintenance, pool/spa safety, lift safety, fire safety and drills, emergency evacuation, medical-incident response, security and CCTV, key management, crisis communication, utilities/HVAC maintenance, contractor access, equipment calibration — 18 documents.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8. Cross-Cutting and Guest Experience (CC)</w:t>
      </w:r>
    </w:p>
    <w:p>
      <w:r>
        <w:rPr>
          <w:rFonts w:ascii="Times New Roman" w:hAnsi="Times New Roman" w:eastAsia="Times New Roman"/>
          <w:color w:val="1A1A1A"/>
          <w:sz w:val="19"/>
        </w:rPr>
        <w:t>Staff training and competence records, induction, performance review, environmental/waste management, energy and water conservation, accessibility, sustainability, language support, child safeguarding, pandemic protocol, social media/reputation management, equal opportunity, guest feedback handling — 18 documents.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9. Distribution of Responsibilities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81"/>
        <w:gridCol w:w="1981"/>
        <w:gridCol w:w="1981"/>
        <w:gridCol w:w="1981"/>
        <w:gridCol w:w="1981"/>
      </w:tblGrid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Task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General Manager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Quality Manager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Department Head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All Staff</w:t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Approval of documents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Final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Review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Draft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Issue, numbering, and log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Responsible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Scheduled review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Schedule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Responsible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Using only current controlled copies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Responsible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10. Accompanying Documentation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53"/>
        <w:gridCol w:w="4953"/>
      </w:tblGrid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Code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Title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HTL-QMS-11-F01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Master Document Control Log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HTL-RECORDS-01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Records &amp; Forms Retention Index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HTL-GOV-03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Nonconformity and Corrective Action</w:t>
            </w:r>
          </w:p>
        </w:tc>
      </w:tr>
    </w:tbl>
    <w:p/>
    <w:p/>
    <w:p>
      <w:r>
        <w:rPr>
          <w:rFonts w:ascii="Times New Roman" w:hAnsi="Times New Roman" w:eastAsia="Times New Roman"/>
          <w:i/>
          <w:color w:val="6B778C"/>
          <w:sz w:val="15"/>
        </w:rPr>
        <w:t>FREE SAMPLE — This document is a complete, unrestricted sample from the ASF ISO 9001 READY documentation pack (Hospitality &amp; Hotel edition), shared so a property can judge the depth and quality of the full pack before purchase. Replace every [BRACKETED] placeholder with your property's own details. The full pack contains the complete document set, forms, master index, and clause crosswalk.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53"/>
        <w:gridCol w:w="4953"/>
      </w:tblGrid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Document Code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HTL-MAP-01-EN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Title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Master Index &amp; Document Map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Edition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1st Edition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Copy #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___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Effective Date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[EFFECTIVE DATE]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Next Review Date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[NEXT REVIEW DATE]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Organization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[PROPERTY NAME], Georgia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06"/>
      </w:tblGrid>
      <w:tr>
        <w:tc>
          <w:tcPr>
            <w:tcW w:type="dxa" w:w="9906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Approved by</w:t>
              <w:br/>
              <w:t>Director/General Manager, [PROPERTY NAME], Georgia</w:t>
              <w:br/>
              <w:t>[DIRECTOR NAME] ______________________</w:t>
              <w:br/>
              <w:t>Date: 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0" w:right="1000" w:bottom="9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color w:val="6B778C"/>
        <w:sz w:val="16"/>
      </w:rPr>
      <w:t>Prepared by: [QUALITY MANAGER NAME] · Approved by: [DIRECTOR/GM NAME]</w:t>
      <w:tab/>
      <w:t xml:space="preserve">Effective: [EFFECTIVE DATE] · Page  of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color w:val="6B778C"/>
        <w:sz w:val="16"/>
      </w:rPr>
      <w:t>[PROPERTY NAME]</w:t>
      <w:tab/>
      <w:t>HTL-MAP-01-EN · Master Index &amp; Document Map</w:t>
      <w:tab/>
      <w:t>Edition 1.0 · Approved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