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LTC-FRM-001:</w:t>
      </w:r>
      <w:r>
        <w:t xml:space="preserve"> </w:t>
      </w:r>
      <w:r>
        <w:t xml:space="preserve">Risk</w:t>
      </w:r>
      <w:r>
        <w:t xml:space="preserve"> </w:t>
      </w:r>
      <w:r>
        <w:t xml:space="preserve">screen</w:t>
      </w:r>
      <w:r>
        <w:t xml:space="preserve"> </w:t>
      </w:r>
      <w:r>
        <w:t xml:space="preserve">and</w:t>
      </w:r>
      <w:r>
        <w:t xml:space="preserve"> </w:t>
      </w:r>
      <w:r>
        <w:t xml:space="preserve">measures</w:t>
      </w:r>
      <w:r>
        <w:t xml:space="preserve"> </w:t>
      </w:r>
      <w:r>
        <w:t xml:space="preserve">record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Organisation name</w:t>
            </w:r>
          </w:p>
          <w:p>
            <w:pPr>
              <w:pStyle w:val="Compact"/>
              <w:jc w:val="left"/>
            </w:pPr>
            <w:r>
              <w:t xml:space="preserve">Site or unit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Form</w:t>
            </w:r>
          </w:p>
          <w:p>
            <w:pPr>
              <w:pStyle w:val="Compact"/>
              <w:jc w:val="left"/>
            </w:pPr>
            <w:r>
              <w:t xml:space="preserve">Risk screen and measures record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LTC-FRM-001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Blank form, to adapt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Standard S4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Forms</w:t>
        </w:r>
      </w:hyperlink>
    </w:p>
    <w:p>
      <w:pPr>
        <w:pStyle w:val="BodyText"/>
      </w:pPr>
      <w:r>
        <w:t xml:space="preserve">Form · LTC-FRM-001 · Version 1.0 · Approved by the ASF Expert Committee</w:t>
      </w:r>
    </w:p>
    <w:p>
      <w:pPr>
        <w:pStyle w:val="BodyText"/>
      </w:pPr>
      <w:r>
        <w:rPr>
          <w:bCs/>
          <w:b/>
        </w:rPr>
        <w:t xml:space="preserve">Supports:</w:t>
      </w:r>
      <w:r>
        <w:t xml:space="preserve"> </w:t>
      </w:r>
      <w:r>
        <w:t xml:space="preserve">System S4 (Long-term care), criterion S4.1</w:t>
      </w:r>
    </w:p>
    <w:bookmarkStart w:id="22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Records the falls, pressure injury and nutrition screen for each resident, and the measures put in place.</w:t>
      </w:r>
    </w:p>
    <w:bookmarkEnd w:id="22"/>
    <w:bookmarkStart w:id="23" w:name="how-to-complete"/>
    <w:p>
      <w:pPr>
        <w:pStyle w:val="Heading2"/>
      </w:pPr>
      <w:r>
        <w:t xml:space="preserve">How to complete</w:t>
      </w:r>
    </w:p>
    <w:p>
      <w:pPr>
        <w:numPr>
          <w:ilvl w:val="0"/>
          <w:numId w:val="1001"/>
        </w:numPr>
        <w:pStyle w:val="Compact"/>
      </w:pPr>
      <w:r>
        <w:t xml:space="preserve">Complete the screen at admission and at each repeat.</w:t>
      </w:r>
    </w:p>
    <w:p>
      <w:pPr>
        <w:numPr>
          <w:ilvl w:val="0"/>
          <w:numId w:val="1001"/>
        </w:numPr>
        <w:pStyle w:val="Compact"/>
      </w:pPr>
      <w:r>
        <w:t xml:space="preserve">Write the measure for each risk found.</w:t>
      </w:r>
    </w:p>
    <w:p>
      <w:pPr>
        <w:numPr>
          <w:ilvl w:val="0"/>
          <w:numId w:val="1001"/>
        </w:numPr>
        <w:pStyle w:val="Compact"/>
      </w:pPr>
      <w:r>
        <w:t xml:space="preserve">Sign and date each entry.</w:t>
      </w:r>
    </w:p>
    <w:bookmarkEnd w:id="23"/>
    <w:bookmarkStart w:id="24" w:name="checks"/>
    <w:p>
      <w:pPr>
        <w:pStyle w:val="Heading2"/>
      </w:pPr>
      <w:r>
        <w:t xml:space="preserve">Checks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Check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Falls risk screened and recorded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Pressure injury risk screened and recorded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Nutrition risk screened and recorded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Measure written for each risk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Next screen date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evidence"/>
    <w:p>
      <w:pPr>
        <w:pStyle w:val="Heading2"/>
      </w:pPr>
      <w:r>
        <w:t xml:space="preserve">Evidence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change-history"/>
    <w:p>
      <w:pPr>
        <w:pStyle w:val="Heading2"/>
      </w:pPr>
      <w:r>
        <w:t xml:space="preserve">Change history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date of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Expert Committee approval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No e-learning course is linked to this document yet.</w:t>
      </w:r>
    </w:p>
    <w:bookmarkEnd w:id="26"/>
    <w:bookmarkStart w:id="29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27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 xml:space="preserve">Related standard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Standard 28: Long-Term Care</w:t>
        </w:r>
      </w:hyperlink>
    </w:p>
    <w:bookmarkEnd w:id="29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28/" TargetMode="External"/><Relationship Id="rId27" Type="http://schemas.openxmlformats.org/officeDocument/2006/relationships/hyperlink" Target="https://france-asf.fr/wp-content/uploads/2026/10/ltc-frm-001.pdf" TargetMode="Externa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28/" TargetMode="External"/><Relationship Id="rId27" Type="http://schemas.openxmlformats.org/officeDocument/2006/relationships/hyperlink" Target="https://france-asf.fr/wp-content/uploads/2026/10/ltc-frm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LTC-FRM-001: Risk screen and measures record</dc:title>
  <dc:creator/>
  <cp:keywords/>
  <dcterms:created xsi:type="dcterms:W3CDTF">2026-10-28T21:34:30Z</dcterms:created>
  <dcterms:modified xsi:type="dcterms:W3CDTF">2026-10-28T21:34:30Z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