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PHC-POL-001:</w:t>
      </w:r>
      <w:r>
        <w:t xml:space="preserve"> </w:t>
      </w:r>
      <w:r>
        <w:t xml:space="preserve">Patient</w:t>
      </w:r>
      <w:r>
        <w:t xml:space="preserve"> </w:t>
      </w:r>
      <w:r>
        <w:t xml:space="preserve">registration</w:t>
      </w:r>
      <w:r>
        <w:t xml:space="preserve"> </w:t>
      </w:r>
      <w:r>
        <w:t xml:space="preserve">and</w:t>
      </w:r>
      <w:r>
        <w:t xml:space="preserve"> </w:t>
      </w:r>
      <w:r>
        <w:t xml:space="preserve">named</w:t>
      </w:r>
      <w:r>
        <w:t xml:space="preserve"> </w:t>
      </w:r>
      <w:r>
        <w:t xml:space="preserve">clinician</w:t>
      </w:r>
      <w:r>
        <w:t xml:space="preserve"> </w:t>
      </w:r>
      <w:r>
        <w:t xml:space="preserve">policy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Policy</w:t>
            </w:r>
          </w:p>
          <w:p>
            <w:pPr>
              <w:pStyle w:val="Compact"/>
              <w:jc w:val="left"/>
            </w:pPr>
            <w:r>
              <w:t xml:space="preserve">Patient registration and named clinician policy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PHC-POL-001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 xml:space="preserve">Policy · PHC-POL-001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S3.1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Every patient is registered with the practice with their details recorded.</w:t>
      </w:r>
    </w:p>
    <w:p>
      <w:pPr>
        <w:numPr>
          <w:ilvl w:val="0"/>
          <w:numId w:val="1001"/>
        </w:numPr>
        <w:pStyle w:val="Compact"/>
      </w:pPr>
      <w:r>
        <w:t xml:space="preserve">Every registered patient has a named clinician or team.</w:t>
      </w:r>
    </w:p>
    <w:p>
      <w:pPr>
        <w:numPr>
          <w:ilvl w:val="0"/>
          <w:numId w:val="1001"/>
        </w:numPr>
        <w:pStyle w:val="Compact"/>
      </w:pPr>
      <w:r>
        <w:t xml:space="preserve">Registration records are reviewed each year and kept current.</w:t>
      </w:r>
    </w:p>
    <w:p>
      <w:pPr>
        <w:numPr>
          <w:ilvl w:val="0"/>
          <w:numId w:val="1001"/>
        </w:numPr>
        <w:pStyle w:val="Compact"/>
      </w:pPr>
      <w:r>
        <w:t xml:space="preserve">A patient who cannot be registered is told where to go, in writing.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registered patient has no named clinician or team.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every patient is known to the practice and that someone is responsible for their care (S3.1).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patient who is not registered, or has no named clinician, falls through the gaps: no one is responsible for their follow-up. A register that is kept current makes every patient someone's responsibility.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register and the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Registers patients and records the named 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in registration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Allocates the named clinician or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Register.</w:t>
      </w:r>
    </w:p>
    <w:p>
      <w:pPr>
        <w:numPr>
          <w:ilvl w:val="0"/>
          <w:numId w:val="1004"/>
        </w:numPr>
        <w:pStyle w:val="Compact"/>
      </w:pPr>
      <w:r>
        <w:t xml:space="preserve">Record the patient's identity, address, contact and carer details.</w:t>
      </w:r>
    </w:p>
    <w:p>
      <w:pPr>
        <w:numPr>
          <w:ilvl w:val="0"/>
          <w:numId w:val="1004"/>
        </w:numPr>
        <w:pStyle w:val="Compact"/>
      </w:pPr>
      <w:r>
        <w:t xml:space="preserve">Check the identity documents set in the policy.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registration without identity.</w:t>
      </w:r>
    </w:p>
    <w:p>
      <w:pPr>
        <w:pStyle w:val="BodyText"/>
      </w:pPr>
      <w:r>
        <w:t xml:space="preserve">Step 2. Name a clinician.</w:t>
      </w:r>
    </w:p>
    <w:p>
      <w:pPr>
        <w:numPr>
          <w:ilvl w:val="0"/>
          <w:numId w:val="1005"/>
        </w:numPr>
        <w:pStyle w:val="Compact"/>
      </w:pPr>
      <w:r>
        <w:t xml:space="preserve">Allocate a named clinician or team and record it on the register.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Every patient has a name against them.</w:t>
      </w:r>
    </w:p>
    <w:p>
      <w:pPr>
        <w:pStyle w:val="BodyText"/>
      </w:pPr>
      <w:r>
        <w:t xml:space="preserve">Step 3. Review.</w:t>
      </w:r>
    </w:p>
    <w:p>
      <w:pPr>
        <w:numPr>
          <w:ilvl w:val="0"/>
          <w:numId w:val="1006"/>
        </w:numPr>
        <w:pStyle w:val="Compact"/>
      </w:pPr>
      <w:r>
        <w:t xml:space="preserve">Review the register each year for leavers, moves and deaths.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register kept current is the basis of all other care.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patients with named 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 reviewed in the last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Patient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59: Outpatient Medical Specialties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hc-reg-001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pol-001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hc-reg-001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pol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PHC-POL-001: Patient registration and named clinician policy</dc:title>
  <dc:creator/>
  <cp:keywords/>
  <dcterms:created xsi:type="dcterms:W3CDTF">2026-10-28T21:34:32Z</dcterms:created>
  <dcterms:modified xsi:type="dcterms:W3CDTF">2026-10-28T21:34:32Z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