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PTR-FRM-005:</w:t>
      </w:r>
      <w:r>
        <w:t xml:space="preserve"> </w:t>
      </w:r>
      <w:r>
        <w:t xml:space="preserve">Vehicle</w:t>
      </w:r>
      <w:r>
        <w:t xml:space="preserve"> </w:t>
      </w:r>
      <w:r>
        <w:t xml:space="preserve">cleaning</w:t>
      </w:r>
      <w:r>
        <w:t xml:space="preserve"> </w:t>
      </w:r>
      <w:r>
        <w:t xml:space="preserve">and</w:t>
      </w:r>
      <w:r>
        <w:t xml:space="preserve"> </w:t>
      </w:r>
      <w:r>
        <w:t xml:space="preserve">disinfection</w:t>
      </w:r>
      <w:r>
        <w:t xml:space="preserve"> </w:t>
      </w:r>
      <w:r>
        <w:t xml:space="preserve">checklist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Vehicle cleaning and disinfection checklist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PTR-FRM-005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PTR-FRM-005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S6 (Patient transfers and referrals), criterion S6.36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the cleaning and disinfection of the vehicle between patients.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Clean and disinfect after each patient, not only at the end of the shift.</w:t>
      </w:r>
    </w:p>
    <w:p>
      <w:pPr>
        <w:numPr>
          <w:ilvl w:val="0"/>
          <w:numId w:val="1001"/>
        </w:numPr>
        <w:pStyle w:val="Compact"/>
      </w:pPr>
      <w:r>
        <w:t xml:space="preserve">Tick each item as it is done.</w:t>
      </w:r>
    </w:p>
    <w:p>
      <w:pPr>
        <w:numPr>
          <w:ilvl w:val="0"/>
          <w:numId w:val="1001"/>
        </w:numPr>
        <w:pStyle w:val="Compact"/>
      </w:pPr>
      <w:r>
        <w:t xml:space="preserve">Sign at the end of the cleaning.</w:t>
      </w:r>
    </w:p>
    <w:bookmarkEnd w:id="23"/>
    <w:bookmarkStart w:id="24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Stretcher and surfaces cleaned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Handles and touch points disinfected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Floor and bench cleaned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Used linen and waste removed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Cleaned by and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7: Emergency Dispatch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7/" TargetMode="External"/><Relationship Id="rId27" Type="http://schemas.openxmlformats.org/officeDocument/2006/relationships/hyperlink" Target="https://france-asf.fr/wp-content/uploads/2026/10/ptr-frm-005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7/" TargetMode="External"/><Relationship Id="rId27" Type="http://schemas.openxmlformats.org/officeDocument/2006/relationships/hyperlink" Target="https://france-asf.fr/wp-content/uploads/2026/10/ptr-frm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PTR-FRM-005: Vehicle cleaning and disinfection checklist</dc:title>
  <dc:creator/>
  <cp:keywords/>
  <dcterms:created xsi:type="dcterms:W3CDTF">2026-10-28T21:34:27Z</dcterms:created>
  <dcterms:modified xsi:type="dcterms:W3CDTF">2026-10-28T21:34:27Z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