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PTR-SOP-011:</w:t>
      </w:r>
      <w:r>
        <w:t xml:space="preserve"> </w:t>
      </w:r>
      <w:r>
        <w:t xml:space="preserve">Driver</w:t>
      </w:r>
      <w:r>
        <w:t xml:space="preserve"> </w:t>
      </w:r>
      <w:r>
        <w:t xml:space="preserve">training</w:t>
      </w:r>
      <w:r>
        <w:t xml:space="preserve"> </w:t>
      </w:r>
      <w:r>
        <w:t xml:space="preserve">and</w:t>
      </w:r>
      <w:r>
        <w:t xml:space="preserve"> </w:t>
      </w:r>
      <w:r>
        <w:t xml:space="preserve">fatigue</w:t>
      </w:r>
      <w:r>
        <w:t xml:space="preserve"> </w:t>
      </w:r>
      <w:r>
        <w:t xml:space="preserve">management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Driver training and fatigue management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PTR-SOP-011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PTR-SOP-011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S6 (Patient transfers and referrals), criterion S6.16, S6.17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Drivers are trained for moving patients safely before they drive a patient vehicle.</w:t>
      </w:r>
    </w:p>
    <w:p>
      <w:pPr>
        <w:numPr>
          <w:ilvl w:val="0"/>
          <w:numId w:val="1001"/>
        </w:numPr>
        <w:pStyle w:val="Compact"/>
      </w:pPr>
      <w:r>
        <w:t xml:space="preserve">Long journeys have planned breaks.</w:t>
      </w:r>
    </w:p>
    <w:p>
      <w:pPr>
        <w:numPr>
          <w:ilvl w:val="0"/>
          <w:numId w:val="1001"/>
        </w:numPr>
        <w:pStyle w:val="Compact"/>
      </w:pPr>
      <w:r>
        <w:t xml:space="preserve">Drivers and crew report fatigue before the shift.</w:t>
      </w:r>
    </w:p>
    <w:p>
      <w:pPr>
        <w:numPr>
          <w:ilvl w:val="0"/>
          <w:numId w:val="1001"/>
        </w:numPr>
        <w:pStyle w:val="Compact"/>
      </w:pPr>
      <w:r>
        <w:t xml:space="preserve">Records of training and rest are kept.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 driver without patient-transport training drives a patient, or a long journey runs without a planned break.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keep patients and crew safe on the road (S6.16, S6.17).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A tired driver or crew member makes mistakes that are hard to predict. Long journeys need planned breaks and a rule for when to stop, not a decision made when the driver is already exhausted.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Dispatch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Plans breaks and rosters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 dispatcher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Driver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Reports fatigue and takes planned breaks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 driver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Train.</w:t>
      </w:r>
    </w:p>
    <w:p>
      <w:pPr>
        <w:numPr>
          <w:ilvl w:val="0"/>
          <w:numId w:val="1004"/>
        </w:numPr>
        <w:pStyle w:val="Compact"/>
      </w:pPr>
      <w:r>
        <w:t xml:space="preserve">Train each driver in patient moving, safe loading and the vehicle's features before first patient transfer.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Trained before patients.</w:t>
      </w:r>
    </w:p>
    <w:p>
      <w:pPr>
        <w:pStyle w:val="BodyText"/>
      </w:pPr>
      <w:r>
        <w:t xml:space="preserve">Step 2. Plan rest.</w:t>
      </w:r>
    </w:p>
    <w:p>
      <w:pPr>
        <w:numPr>
          <w:ilvl w:val="0"/>
          <w:numId w:val="1005"/>
        </w:numPr>
        <w:pStyle w:val="Compact"/>
      </w:pPr>
      <w:r>
        <w:t xml:space="preserve">Plan breaks on every long journey, set by the distance and time.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Breaks are planned.</w:t>
      </w:r>
    </w:p>
    <w:p>
      <w:pPr>
        <w:pStyle w:val="BodyText"/>
      </w:pPr>
      <w:r>
        <w:t xml:space="preserve">Step 3. Report fatigue.</w:t>
      </w:r>
    </w:p>
    <w:p>
      <w:pPr>
        <w:numPr>
          <w:ilvl w:val="0"/>
          <w:numId w:val="1006"/>
        </w:numPr>
        <w:pStyle w:val="Compact"/>
      </w:pPr>
      <w:r>
        <w:t xml:space="preserve">A driver who is tired reports it before the journey and is replaced if needed.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Fatigue is reported, not hidden.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Drivers trained before first patient transfer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Dispatch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Long journeys with planned break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Dispatch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8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PTR-REG-001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Escort and crew credential and pre-shift register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0"/>
    <w:bookmarkStart w:id="43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1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2">
        <w:r>
          <w:rPr>
            <w:rStyle w:val="Hyperlink"/>
          </w:rPr>
          <w:t xml:space="preserve">Standard 7: Emergency Dispatch</w:t>
        </w:r>
      </w:hyperlink>
    </w:p>
    <w:bookmarkEnd w:id="43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ptr-reg-00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7/" TargetMode="External"/><Relationship Id="rId41" Type="http://schemas.openxmlformats.org/officeDocument/2006/relationships/hyperlink" Target="https://france-asf.fr/wp-content/uploads/2026/10/ptr-sop-011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ptr-reg-00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7/" TargetMode="External"/><Relationship Id="rId41" Type="http://schemas.openxmlformats.org/officeDocument/2006/relationships/hyperlink" Target="https://france-asf.fr/wp-content/uploads/2026/10/ptr-sop-011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PTR-SOP-011: Driver training and fatigue management</dc:title>
  <dc:creator/>
  <cp:keywords/>
  <dcterms:created xsi:type="dcterms:W3CDTF">2026-10-28T21:34:26Z</dcterms:created>
  <dcterms:modified xsi:type="dcterms:W3CDTF">2026-10-28T21:34:26Z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