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ai-frm-001-ai-სისტემის-შეფასება"/>
    <w:p>
      <w:pPr>
        <w:pStyle w:val="Heading1"/>
      </w:pPr>
      <w:r>
        <w:t xml:space="preserve">AI-FRM-001: AI სისტემის შეფასება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AI-FRM-001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2D.4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ყოველი AI სისტემის შეფასება WHO-ს პრინციპებით, ადამიანის ზედამხედველობის წესით.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ერთი ფორმა სისტემაზე.</w:t>
      </w:r>
    </w:p>
    <w:p>
      <w:pPr>
        <w:numPr>
          <w:ilvl w:val="0"/>
          <w:numId w:val="1001"/>
        </w:numPr>
        <w:pStyle w:val="Compact"/>
      </w:pPr>
      <w:r>
        <w:t xml:space="preserve">ყოველ პრინციპზე აღნუსხეთ მტკიცებულება და შედეგი.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ზედამხედველობის წესი და მოაწერეთ ხელი.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სისტემის დანიშნულება, მომწოდებელი, ვერსია და პოპულაცია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ავტონომია: საბოლოო გადაწყვეტილებას კლინიცისტი იღებს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უსაფრთხოება: ვალიდაციის მტკიცებულება და შეცდომის მაჩვენებელი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გამჭვირვალობა: როგორ აიხსნება შედეგი კლინიცისტებისთვის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ანგარიშვალდებულება: დასახელებული კლინიკური 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თანასწორობა: მუშაობა შემოწმებულია პაციენტთა ჯგუფებში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მდგრადობა: შენარჩუნებისა და განახლების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ადამიანის ზედამხედველობის წესი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(2021), Ethics and governance of artificial intelligence for health. გამოიყენება AI მმართველობის საფუძვლად. ბმული და ფორმულირება გადასამოწმებელია გამოქვეყნებამდე.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ფორმის შინაარსი უნდა შეთანხმდეს.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Artificial Intelligence in Healthcare Safety</w:t>
        </w:r>
      </w:hyperlink>
      <w:r>
        <w:t xml:space="preserve"> </w:t>
      </w:r>
      <w:r>
        <w:t xml:space="preserve">(AI-001)</w:t>
      </w:r>
    </w:p>
    <w:p>
      <w:pPr>
        <w:numPr>
          <w:ilvl w:val="0"/>
          <w:numId w:val="1002"/>
        </w:numPr>
        <w:pStyle w:val="Compact"/>
      </w:pPr>
      <w:r>
        <w:t xml:space="preserve">Artificial Intelligence Systems for Care</w:t>
      </w:r>
      <w:r>
        <w:t xml:space="preserve"> </w:t>
      </w:r>
      <w:r>
        <w:t xml:space="preserve">(TELE-10)</w:t>
      </w:r>
    </w:p>
    <w:bookmarkEnd w:id="30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World Health Organization (2021). Ethics and governance of artificial intelligence for health: WHO guidance. Geneva: WHO.</w:t>
      </w:r>
      <w:r>
        <w:t xml:space="preserve"> </w:t>
      </w:r>
      <w:hyperlink r:id="rId31">
        <w:r>
          <w:rPr>
            <w:rStyle w:val="Hyperlink"/>
          </w:rPr>
          <w:t xml:space="preserve">ღია წყარო</w:t>
        </w:r>
      </w:hyperlink>
      <w:r>
        <w:t xml:space="preserve"> </w:t>
      </w:r>
      <w:r>
        <w:t xml:space="preserve">(E-011)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d/" TargetMode="External"/><Relationship Id="rId23" Type="http://schemas.openxmlformats.org/officeDocument/2006/relationships/hyperlink" Target="/ka/standards/standard-2d/#c2d-4" TargetMode="External"/><Relationship Id="rId29" Type="http://schemas.openxmlformats.org/officeDocument/2006/relationships/hyperlink" Target="https://academy.gmj.ge/courses/asf-ai-001-en/" TargetMode="External"/><Relationship Id="rId31" Type="http://schemas.openxmlformats.org/officeDocument/2006/relationships/hyperlink" Target="https://who.int/publications/i/item/9789240029200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d/" TargetMode="External"/><Relationship Id="rId23" Type="http://schemas.openxmlformats.org/officeDocument/2006/relationships/hyperlink" Target="/ka/standards/standard-2d/#c2d-4" TargetMode="External"/><Relationship Id="rId29" Type="http://schemas.openxmlformats.org/officeDocument/2006/relationships/hyperlink" Target="https://academy.gmj.ge/courses/asf-ai-001-en/" TargetMode="External"/><Relationship Id="rId31" Type="http://schemas.openxmlformats.org/officeDocument/2006/relationships/hyperlink" Target="https://who.int/publications/i/item/9789240029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2026-11-07T01:48:33Z</dcterms:created>
  <dcterms:modified xsi:type="dcterms:W3CDTF">2026-11-07T01:48:33Z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