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AI-REG-001:</w:t>
      </w:r>
      <w:r>
        <w:t xml:space="preserve"> </w:t>
      </w:r>
      <w:r>
        <w:t xml:space="preserve">AI</w:t>
      </w:r>
      <w:r>
        <w:t xml:space="preserve"> </w:t>
      </w:r>
      <w:r>
        <w:t xml:space="preserve">მონიტორინგის</w:t>
      </w:r>
      <w:r>
        <w:t xml:space="preserve"> </w:t>
      </w:r>
      <w:r>
        <w:t xml:space="preserve">რეგისტრი</w:t>
      </w:r>
    </w:p>
    <w:bookmarkStart w:id="32" w:name="ai-reg-001-ai-მონიტორინგის-რეგისტრი"/>
    <w:p>
      <w:pPr>
        <w:pStyle w:val="Heading1"/>
      </w:pPr>
      <w:r>
        <w:t xml:space="preserve">AI-REG-001: AI მონიტორინგის რეგისტრი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2D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რეგისტრები და ჟურნალები</w:t>
        </w:r>
      </w:hyperlink>
    </w:p>
    <w:p>
      <w:pPr>
        <w:pStyle w:val="BodyText"/>
      </w:pPr>
      <w:r>
        <w:t xml:space="preserve">რეგისტრი · AI-REG-001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2D.5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ჩაიწერება ყოველი AI აუდიტი, საჩივარი, დასკვნა და ქმედება ბოლო ოთხი კვარტლისა და შემდგომი პერიოდისთვის.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ყოველი აუდიტი ჩაწერეთ შერჩევის ზომითა და დასკვნებით.</w:t>
      </w:r>
    </w:p>
    <w:p>
      <w:pPr>
        <w:numPr>
          <w:ilvl w:val="0"/>
          <w:numId w:val="1001"/>
        </w:numPr>
        <w:pStyle w:val="Compact"/>
      </w:pPr>
      <w:r>
        <w:t xml:space="preserve">ყოველი საჩივარი ჩაწერეთ მისი განხილვით.</w:t>
      </w:r>
    </w:p>
    <w:p>
      <w:pPr>
        <w:numPr>
          <w:ilvl w:val="0"/>
          <w:numId w:val="1001"/>
        </w:numPr>
        <w:pStyle w:val="Compact"/>
      </w:pPr>
      <w:r>
        <w:t xml:space="preserve">ყოველი დასკვნისთვის ჩაწერეთ გადაწყვეტილება და პასუხისმგებელი.</w:t>
      </w:r>
    </w:p>
    <w:bookmarkEnd w:id="25"/>
    <w:bookmarkStart w:id="26" w:name="ჩანაწერის-ველები"/>
    <w:p>
      <w:pPr>
        <w:pStyle w:val="Heading2"/>
      </w:pPr>
      <w:r>
        <w:t xml:space="preserve">ჩანაწერის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კვარტალი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 სისტემა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შერჩევის 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გადაჭარბებული დიაგნოზი (რაოდენობა)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გამოტოვებული დიაგნოზი (რაოდენობა)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საჩივრები (რაოდენობა)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დასკვნა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გადაწყვეტილება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დახურულია (თარიღი)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რეგისტრის ველები შეთანხმებული უნდა იყოს.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მიმოხილვა: გასწორებული ჯვარედინი მითითებები, სტატუსის ფორმულირება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ხელოვნური ინტელექტის უსაფრთხოება ჯანდაცვაში</w:t>
        </w:r>
      </w:hyperlink>
      <w:r>
        <w:t xml:space="preserve"> </w:t>
      </w:r>
      <w:r>
        <w:t xml:space="preserve">(AI-001)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d/" TargetMode="External" /><Relationship Type="http://schemas.openxmlformats.org/officeDocument/2006/relationships/hyperlink" Id="rId23" Target="/ka/standards/standard-2d/#c2d-5" TargetMode="External" /><Relationship Type="http://schemas.openxmlformats.org/officeDocument/2006/relationships/hyperlink" Id="rId29" Target="https://academy.gmj.ge/courses/asf-ai-001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d/" TargetMode="External" /><Relationship Type="http://schemas.openxmlformats.org/officeDocument/2006/relationships/hyperlink" Id="rId23" Target="/ka/standards/standard-2d/#c2d-5" TargetMode="External" /><Relationship Type="http://schemas.openxmlformats.org/officeDocument/2006/relationships/hyperlink" Id="rId29" Target="https://academy.gmj.ge/courses/asf-ai-001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AI-REG-001: AI მონიტორინგის რეგისტრი</dc:title>
  <dc:creator/>
  <dc:language>ka</dc:language>
  <cp:keywords/>
  <dcterms:created xsi:type="dcterms:W3CDTF">2026-11-07T01:30:15Z</dcterms:created>
  <dcterms:modified xsi:type="dcterms:W3CDTF">2026-11-07T01:30:15Z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