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ALR-SOP-003: ალერგენების ტესტირების ხარისხის კონტროლი და ინტერპრეტაცია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ალერგენების ტესტირების ხარისხის კონტროლი და ინტერპრეტაცია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ALR-SOP-003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53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ALR-SOP-003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53.3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კანისა და სისხლის ალერგიის ტესტები ტარდება ვალიდირებული მეთოდებითა და რეაგენტებით (LBT-REG-004 გარე შეფასებისთვის).</w:t>
      </w:r>
    </w:p>
    <w:p>
      <w:pPr>
        <w:numPr>
          <w:ilvl w:val="0"/>
          <w:numId w:val="1001"/>
        </w:numPr>
        <w:pStyle w:val="Compact"/>
      </w:pPr>
      <w:r>
        <w:t>თითოეული ტესტის გაშვება მოიცავს დადებით და უარყოფით კონტროლებს, რომლებიც მოწმდება შედეგების წარდგენამდე (LBT-SOP-002).</w:t>
      </w:r>
    </w:p>
    <w:p>
      <w:pPr>
        <w:numPr>
          <w:ilvl w:val="0"/>
          <w:numId w:val="1001"/>
        </w:numPr>
        <w:pStyle w:val="Compact"/>
      </w:pPr>
      <w:r>
        <w:t>შედეგებს ინტერპრეტაციას უკეთებს კვალიფიციური კლინიცისტი კლინიკურ ანამნეზთან ერთად (ALR-FRM-002).</w:t>
      </w:r>
    </w:p>
    <w:p>
      <w:pPr>
        <w:numPr>
          <w:ilvl w:val="0"/>
          <w:numId w:val="1001"/>
        </w:numPr>
        <w:pStyle w:val="Compact"/>
      </w:pPr>
      <w:r>
        <w:t>შედეგები წარდგენილია კლინიკური კონტექსტითა და ტესტის შეზღუდვებით.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შედეგი წარდგენილია ტესტის გაშვებიდან, რომლის კონტროლებმა ვერ გაიარა.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ალერგენების ტესტები იყოს საიმედო და მათი შედეგები ინტერპრეტირდეს კლინიკურ სურათთან ერთად (53.3).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იმისთვის, რომ ალერგენების ტესტები იყოს საიმედო და მათი შედეგები ინტერპრეტირდეს კლინიკურ სურათთან ერთად (53.3).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ალერგოლოგი</w:t>
            </w:r>
          </w:p>
        </w:tc>
        <w:tc>
          <w:tcPr/>
          <w:p>
            <w:pPr>
              <w:pStyle w:val="Compact"/>
              <w:jc w:val="left"/>
            </w:pPr>
            <w:r>
              <w:t>ახდენს შედეგების ინტერპრეტაციას კლინიკურ ანამნეზთან ერთად და აწერს ხელს ანგარიშს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ლაბორატორიის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ატარებს ხარისხის კონტროლსა და გარე შეფასებას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აკონტროლეთ.</w:t>
      </w:r>
    </w:p>
    <w:p>
      <w:pPr>
        <w:numPr>
          <w:ilvl w:val="0"/>
          <w:numId w:val="1004"/>
        </w:numPr>
        <w:pStyle w:val="Compact"/>
      </w:pPr>
      <w:r>
        <w:t>ყოველი ტესტის გაშვებით ჩაატარეთ დადებითი და უარყოფითი კონტროლები და შეამოწმეთ ისინი შედეგის წარდგენამდე.</w:t>
      </w:r>
    </w:p>
    <w:p>
      <w:pPr>
        <w:pStyle w:val="FirstParagraph"/>
      </w:pPr>
      <w:r>
        <w:rPr>
          <w:bCs/>
          <w:b/>
        </w:rPr>
        <w:t>მთავარი: კონტროლირებულია.</w:t>
      </w:r>
      <w:r/>
      <w:r/>
    </w:p>
    <w:p>
      <w:pPr>
        <w:pStyle w:val="BodyText"/>
      </w:pPr>
      <w:r>
        <w:t>ნაბიჯი 2. ინტერპრეტირება.</w:t>
      </w:r>
    </w:p>
    <w:p>
      <w:pPr>
        <w:numPr>
          <w:ilvl w:val="0"/>
          <w:numId w:val="1005"/>
        </w:numPr>
        <w:pStyle w:val="Compact"/>
      </w:pPr>
      <w:r>
        <w:t>თითოეული შედეგი ინტერპრეტირდება კლინიკურ ანამნეზთან ერთად და აღირიცხება (ALR-FRM-002).</w:t>
      </w:r>
    </w:p>
    <w:p>
      <w:pPr>
        <w:pStyle w:val="FirstParagraph"/>
      </w:pPr>
      <w:r>
        <w:rPr>
          <w:bCs/>
          <w:b/>
        </w:rPr>
        <w:t>მთავარი: ინტერპრეტირებულია.</w:t>
      </w:r>
      <w:r/>
      <w:r/>
    </w:p>
    <w:p>
      <w:pPr>
        <w:pStyle w:val="BodyText"/>
      </w:pPr>
      <w:r>
        <w:t>ნაბიჯი 3. შეატყობინეთ.</w:t>
      </w:r>
    </w:p>
    <w:p>
      <w:pPr>
        <w:numPr>
          <w:ilvl w:val="0"/>
          <w:numId w:val="1006"/>
        </w:numPr>
        <w:pStyle w:val="Compact"/>
      </w:pPr>
      <w:r>
        <w:t>ანგარიში კლინიკური კონტექსტითა და ტესტის შეზღუდვებით (LBT-SOP-008).</w:t>
      </w:r>
    </w:p>
    <w:p>
      <w:pPr>
        <w:pStyle w:val="FirstParagraph"/>
      </w:pPr>
      <w:r>
        <w:rPr>
          <w:bCs/>
          <w:b/>
        </w:rPr>
        <w:t>მთავარი: წარდგენილია.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ტესტის გაშვებები, კონტროლების გავლით შედეგების წარდგენამდე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თითოეული გაშვება</w:t>
            </w:r>
          </w:p>
        </w:tc>
        <w:tc>
          <w:tcPr/>
          <w:p>
            <w:pPr>
              <w:pStyle w:val="Compact"/>
              <w:jc w:val="left"/>
            </w:pPr>
            <w:r>
              <w:t>ლაბორატორიის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შედეგი შეჩერდეს და ტესტი გამეორდეს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შედეგებს აწერს კვალიფიციური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თითოეული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>ალერგოლოგი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ხელმძღვანელთან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ALR-FRM-002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ალერგიის ტესტის შედეგისა და ინტერპრეტაციის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LBT-SOP-002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შიდა ხარისხის კონტროლი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SOP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alr-frm-002/" TargetMode="External"/><Relationship Id="rId40" Type="http://schemas.openxmlformats.org/officeDocument/2006/relationships/hyperlink" Target="/documents/lbt-sop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3" TargetMode="External"/><Relationship Id="rId44" Type="http://schemas.openxmlformats.org/officeDocument/2006/relationships/hyperlink" Target="https://france-asf.fr/wp-content/uploads/2026/10/alr-sop-00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alr-frm-002/" TargetMode="External"/><Relationship Id="rId40" Type="http://schemas.openxmlformats.org/officeDocument/2006/relationships/hyperlink" Target="/documents/lbt-sop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3" TargetMode="External"/><Relationship Id="rId44" Type="http://schemas.openxmlformats.org/officeDocument/2006/relationships/hyperlink" Target="https://france-asf.fr/wp-content/uploads/2026/10/alr-sop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ALR-SOP-003: Allergen testing quality control and interpretation</dc:title>
  <dc:creator/>
  <cp:keywords/>
  <dcterms:created xsi:type="dcterms:W3CDTF">2026-10-28T21:32:56Z</dcterms:created>
  <dcterms:modified xsi:type="dcterms:W3CDTF">2026-10-28T21:32:56Z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