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AMT-SOP-001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დახმარება და პაციენტის ტრანსპორტი), კრიტერიუმი S5.3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ყოველი გადაყვანა პირველი ზარიდან შედეგამდე.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ყოველი მონაკვეთი, ეკიპაჟი, თანმხლები პირი და მიღების წერტილი.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იმ პირის სახელი, რომელიც პაციენტს იღებს.</w:t>
      </w:r>
    </w:p>
    <w:p>
      <w:pPr>
        <w:numPr>
          <w:ilvl w:val="0"/>
          <w:numId w:val="1001"/>
        </w:numPr>
        <w:pStyle w:val="Compact"/>
      </w:pPr>
      <w:r>
        <w:t xml:space="preserve">შეინახეთ ყოველი ცვლილება და გაუქმება ჟურნალში.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გადაყვანილია ჟურნალის გახსნის გარეშე, ან მიღება ხდება მიმღების სახელის ჩაწერის გარეშე.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გადაყვანა მიკვლევადი იყოს და პრობლემა შეიძლებოდეს მისი დადგენა და ახსნა (S5.3).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თუ გადაყვანა არ არის აღრიცხული, მისი შემოწმება შეუძლებელია, როცა რაიმე არასწორად მიდის. ყოველი გადაყვანის ჟურნალი, მათ შორის ცვლილებებითა და გაუქმებებით, არის ჩანაწერი, რომელიც იცავს პაციენტსაც და მომსახურების გამწევსაც.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ხსნის და ხურავს ჟურნალს ყოველი გადაყვანისთვის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დისპეტჩერი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დროს, მონაკვეთებს და მიმღების სახელს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ეკიპაჟი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ჟურნალის გახსნა.</w:t>
      </w:r>
    </w:p>
    <w:p>
      <w:pPr>
        <w:numPr>
          <w:ilvl w:val="0"/>
          <w:numId w:val="1004"/>
        </w:numPr>
        <w:pStyle w:val="Compact"/>
      </w:pPr>
      <w:r>
        <w:t xml:space="preserve">გადაყვანის ჟურნალი გახსენით, როცა მოთხოვნა მიღებულია, დროსა და მიზეზთან ერთად.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მანქანა, ეკიპაჟი და თანმხლები პირი.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ჟურნალის გარეშე გადაყვანა არ არის.</w:t>
      </w:r>
    </w:p>
    <w:p>
      <w:pPr>
        <w:pStyle w:val="BodyText"/>
      </w:pPr>
      <w:r>
        <w:t xml:space="preserve">ნაბიჯი 2. ყოველი მონაკვეთის აღრიცხვა.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ყოველი მონაკვეთის დრო: გასვლა, მისვლა, მიღება, დაბრუნება.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გეგმის ნებისმიერი ცვლილება ან გაუქმება მიზეზთან ერთად.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დროები გადაყვანას მართვადს ხდის.</w:t>
      </w:r>
    </w:p>
    <w:p>
      <w:pPr>
        <w:pStyle w:val="BodyText"/>
      </w:pPr>
      <w:r>
        <w:t xml:space="preserve">ნაბიჯი 3. მიღება.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მიღების წერტილი და იმ პირის სახელი, რომელიც პაციენტს იღებს.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შედეგი, რომელიც გადაეცა მიმღებ გუნდს.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მიმღების სახელი ჯაჭვს ასრულებს.</w:t>
      </w:r>
    </w:p>
    <w:p>
      <w:pPr>
        <w:pStyle w:val="BodyText"/>
      </w:pPr>
      <w:r>
        <w:t xml:space="preserve">ნაბიჯი 4. დახურვა და შენახვა.</w:t>
      </w:r>
    </w:p>
    <w:p>
      <w:pPr>
        <w:numPr>
          <w:ilvl w:val="0"/>
          <w:numId w:val="1007"/>
        </w:numPr>
        <w:pStyle w:val="Compact"/>
      </w:pPr>
      <w:r>
        <w:t xml:space="preserve">ეკიპაჟის დასვენებამდე დახურეთ ჟურნალი.</w:t>
      </w:r>
    </w:p>
    <w:p>
      <w:pPr>
        <w:numPr>
          <w:ilvl w:val="0"/>
          <w:numId w:val="1007"/>
        </w:numPr>
        <w:pStyle w:val="Compact"/>
      </w:pPr>
      <w:r>
        <w:t xml:space="preserve">შეინახეთ ჟურნალი ჩანაწერების პოლიტიკის შენახვის წესების მიხედვით.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დაგვიანებით დახურული ჟურნალიც ჟურნალია.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სრული ჟურნალით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მიღებები მიმღების სახელის ჩაწერით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AMT-REG-002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 სამსახურების ხელშეკრულებების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დაფუძნებულია WHO-ს პაციენტთა უსაფრთხოების სასწავლო სახელმძღვანელოზე (2011) მიღებაზე.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amt-frm-001/" TargetMode="External" /><Relationship Type="http://schemas.openxmlformats.org/officeDocument/2006/relationships/hyperlink" Id="rId38" Target="/ka/documents/amt-reg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amt-sop-001-form-1.docx" TargetMode="External" /><Relationship Type="http://schemas.openxmlformats.org/officeDocument/2006/relationships/hyperlink" Id="rId43" Target="https://france-asf.fr/wp-content/uploads/2026/10/amt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amt-frm-001/" TargetMode="External" /><Relationship Type="http://schemas.openxmlformats.org/officeDocument/2006/relationships/hyperlink" Id="rId38" Target="/ka/documents/amt-reg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amt-sop-001-form-1.docx" TargetMode="External" /><Relationship Type="http://schemas.openxmlformats.org/officeDocument/2006/relationships/hyperlink" Id="rId43" Target="https://france-asf.fr/wp-content/uploads/2026/10/amt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2026-11-07T01:44:26Z</dcterms:created>
  <dcterms:modified xsi:type="dcterms:W3CDTF">2026-11-07T01:44:26Z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