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დანართი 1 · შეფასების ანგარიშის შაბლონი</w:t>
            </w:r>
          </w:p>
        </w:tc>
        <w:tc>
          <w:tcPr>
            <w:tcW w:type="dxa" w:w="4320"/>
            <w:gridSpan w:val="2"/>
          </w:tcPr>
          <w:p>
            <w:r>
              <w:t>ASF-OPS-001-APPENDIX1-SURVEY-REPORT-TEMPLATE-V3-1</w:t>
            </w:r>
          </w:p>
          <w:p>
            <w:r>
              <w:t>შეფასების ანგარიში — საავადმყოფო</w:t>
            </w:r>
          </w:p>
        </w:tc>
      </w:tr>
      <w:tr>
        <w:tc>
          <w:tcPr>
            <w:tcW w:type="dxa" w:w="2160"/>
          </w:tcPr>
          <w:p>
            <w:r>
              <w:t>დოკუმენტის კოდი</w:t>
            </w:r>
          </w:p>
        </w:tc>
        <w:tc>
          <w:tcPr>
            <w:tcW w:type="dxa" w:w="2160"/>
          </w:tcPr>
          <w:p>
            <w:r>
              <w:t>ASF-OPS-001-APPENDIX1-SURVEY-REPORT-TEMPLATE-V3-1</w:t>
            </w:r>
          </w:p>
        </w:tc>
        <w:tc>
          <w:tcPr>
            <w:tcW w:type="dxa" w:w="2160"/>
          </w:tcPr>
          <w:p>
            <w:r>
              <w:t xml:space="preserve"> </w:t>
            </w:r>
          </w:p>
        </w:tc>
        <w:tc>
          <w:tcPr>
            <w:tcW w:type="dxa" w:w="2160"/>
          </w:tcPr>
          <w:p>
            <w:r>
              <w:t xml:space="preserve"> </w:t>
            </w:r>
          </w:p>
        </w:tc>
      </w:tr>
      <w:tr>
        <w:tc>
          <w:tcPr>
            <w:tcW w:type="dxa" w:w="2160"/>
          </w:tcPr>
          <w:p>
            <w:r>
              <w:t>ინსტრუმენტი</w:t>
            </w:r>
          </w:p>
        </w:tc>
        <w:tc>
          <w:tcPr>
            <w:tcW w:type="dxa" w:w="2160"/>
          </w:tcPr>
          <w:p>
            <w:r>
              <w:t>შეფასების ანგარიში — საავადმყოფო</w:t>
            </w:r>
          </w:p>
        </w:tc>
        <w:tc>
          <w:tcPr>
            <w:tcW w:type="dxa" w:w="2160"/>
          </w:tcPr>
          <w:p>
            <w:r>
              <w:t xml:space="preserve"> </w:t>
            </w:r>
          </w:p>
        </w:tc>
        <w:tc>
          <w:tcPr>
            <w:tcW w:type="dxa" w:w="2160"/>
          </w:tcPr>
          <w:p>
            <w:r>
              <w:t xml:space="preserve"> </w:t>
            </w:r>
          </w:p>
        </w:tc>
      </w:tr>
      <w:tr>
        <w:tc>
          <w:tcPr>
            <w:tcW w:type="dxa" w:w="2160"/>
          </w:tcPr>
          <w:p>
            <w:r>
              <w:t>კომპლექტი</w:t>
            </w:r>
          </w:p>
        </w:tc>
        <w:tc>
          <w:tcPr>
            <w:tcW w:type="dxa" w:w="2160"/>
          </w:tcPr>
          <w:p>
            <w:r>
              <w:t>დანართი 1 · შეფასების ანგარიშის შაბლონი</w:t>
            </w:r>
          </w:p>
        </w:tc>
        <w:tc>
          <w:tcPr>
            <w:tcW w:type="dxa" w:w="2160"/>
          </w:tcPr>
          <w:p>
            <w:r>
              <w:t xml:space="preserve"> </w:t>
            </w:r>
          </w:p>
        </w:tc>
        <w:tc>
          <w:tcPr>
            <w:tcW w:type="dxa" w:w="2160"/>
          </w:tcPr>
          <w:p>
            <w:r>
              <w:t xml:space="preserve"> </w:t>
            </w:r>
          </w:p>
        </w:tc>
      </w:tr>
      <w:tr>
        <w:tc>
          <w:tcPr>
            <w:tcW w:type="dxa" w:w="2160"/>
          </w:tcPr>
          <w:p>
            <w:r>
              <w:t>ლიცენზია</w:t>
            </w:r>
          </w:p>
        </w:tc>
        <w:tc>
          <w:tcPr>
            <w:tcW w:type="dxa" w:w="2160"/>
          </w:tcPr>
          <w:p>
            <w:r>
              <w:t>ASF ორიგინალი · CC BY-NC-SA 4.0</w:t>
            </w:r>
          </w:p>
        </w:tc>
        <w:tc>
          <w:tcPr>
            <w:tcW w:type="dxa" w:w="2160"/>
          </w:tcPr>
          <w:p>
            <w:r>
              <w:t xml:space="preserve"> </w:t>
            </w:r>
          </w:p>
        </w:tc>
        <w:tc>
          <w:tcPr>
            <w:tcW w:type="dxa" w:w="2160"/>
          </w:tcPr>
          <w:p>
            <w:r>
              <w:t xml:space="preserve"> </w:t>
            </w:r>
          </w:p>
        </w:tc>
      </w:tr>
    </w:tbl>
    <w:p>
      <w:pPr>
        <w:pStyle w:val="Title"/>
      </w:pPr>
      <w:r>
        <w:t>შეფასების ანგარიში — საავადმყოფო</w:t>
      </w:r>
    </w:p>
    <w:p>
      <w:r>
        <w:t>დანართი 1 · შეფასების ანგარიშის შაბლონი</w:t>
      </w:r>
    </w:p>
    <w:p>
      <w:r>
        <w:t>ASF ინსტრუმენტი · CC BY-NC-SA 4.0</w:t>
      </w:r>
    </w:p>
    <w:p>
      <w:r>
        <w:t>ASF-OPS-001 დანართი 1 · V3.0 · შეფასების ანგარიშის შაბლონი</w:t>
      </w:r>
    </w:p>
    <w:p>
      <w:r>
        <w:t>დამტკიცებული შაბლონი — ეს დოკუმენტი ადგენს ყველა ASF აკრედიტაციის შეფასების ანგარიშის დამტკიცებულ სტრუქტურასა და შინაარსობრივ მოთხოვნებს. ოპერაციულ გამოყენებაში შეფასების ანგარიშს ავტომატურად აგენერირებს ASF-ის შეფასების მართვის პლატფორმა და წინასწარ ავსებს ობიექტისა და შემფასებლის დეტალებით. შევსებულ ანგარიშს წამყვანი შემფასებელი და ყველა ასოცირებული შემფასებელი გადახედავს, დაასრულებს და ხელით მოაწერს ხელს QMS კოორდინატორისთვის წარდგენამდე. ეს შაბლონი მოცემულია მითითებისა და სასწავლო მიზნებისთვის და ISQua EEA-ს გამჭვირვალობის მოთხოვნების დასაკმაყოფილებლად.</w:t>
      </w:r>
    </w:p>
    <w:tbl>
      <w:tblPr>
        <w:tblW w:type="auto" w:w="0"/>
        <w:tblLook w:firstColumn="1" w:firstRow="1" w:lastColumn="0" w:lastRow="0" w:noHBand="0" w:noVBand="1" w:val="04A0"/>
      </w:tblPr>
      <w:tblGrid>
        <w:gridCol w:w="4320"/>
        <w:gridCol w:w="4320"/>
      </w:tblGrid>
      <w:tr>
        <w:tc>
          <w:tcPr>
            <w:tcW w:type="dxa" w:w="4320"/>
          </w:tcPr>
          <w:p>
            <w:r>
              <w:t>ველი</w:t>
            </w:r>
          </w:p>
        </w:tc>
        <w:tc>
          <w:tcPr>
            <w:tcW w:type="dxa" w:w="4320"/>
          </w:tcPr>
          <w:p>
            <w:r>
              <w:t>მნიშვნელობა</w:t>
            </w:r>
          </w:p>
        </w:tc>
      </w:tr>
      <w:tr>
        <w:tc>
          <w:tcPr>
            <w:tcW w:type="dxa" w:w="4320"/>
          </w:tcPr>
          <w:p>
            <w:r>
              <w:t>შეფასების რეფერენსი</w:t>
            </w:r>
          </w:p>
        </w:tc>
        <w:tc>
          <w:tcPr>
            <w:tcW w:type="dxa" w:w="4320"/>
          </w:tcPr>
          <w:p>
            <w:r>
              <w:t>[ASF-ის ოფისი ანიჭებს — მაგ. ASF-2026-XXX]</w:t>
            </w:r>
          </w:p>
        </w:tc>
      </w:tr>
      <w:tr>
        <w:tc>
          <w:tcPr>
            <w:tcW w:type="dxa" w:w="4320"/>
          </w:tcPr>
          <w:p>
            <w:r>
              <w:t>ობიექტის სახელი</w:t>
            </w:r>
          </w:p>
        </w:tc>
        <w:tc>
          <w:tcPr>
            <w:tcW w:type="dxa" w:w="4320"/>
          </w:tcPr>
          <w:p>
            <w:r/>
          </w:p>
        </w:tc>
      </w:tr>
      <w:tr>
        <w:tc>
          <w:tcPr>
            <w:tcW w:type="dxa" w:w="4320"/>
          </w:tcPr>
          <w:p>
            <w:r>
              <w:t>ობიექტის მისამართი</w:t>
            </w:r>
          </w:p>
        </w:tc>
        <w:tc>
          <w:tcPr>
            <w:tcW w:type="dxa" w:w="4320"/>
          </w:tcPr>
          <w:p>
            <w:r/>
          </w:p>
        </w:tc>
      </w:tr>
      <w:tr>
        <w:tc>
          <w:tcPr>
            <w:tcW w:type="dxa" w:w="4320"/>
          </w:tcPr>
          <w:p>
            <w:r>
              <w:t>ქვეყანა</w:t>
            </w:r>
          </w:p>
        </w:tc>
        <w:tc>
          <w:tcPr>
            <w:tcW w:type="dxa" w:w="4320"/>
          </w:tcPr>
          <w:p>
            <w:r/>
          </w:p>
        </w:tc>
      </w:tr>
      <w:tr>
        <w:tc>
          <w:tcPr>
            <w:tcW w:type="dxa" w:w="4320"/>
          </w:tcPr>
          <w:p>
            <w:r>
              <w:t>ობიექტის ტიპი</w:t>
            </w:r>
          </w:p>
        </w:tc>
        <w:tc>
          <w:tcPr>
            <w:tcW w:type="dxa" w:w="4320"/>
          </w:tcPr>
          <w:p>
            <w:r>
              <w:t>☐ საავადმყოფო ☐ სპეციალიზებული საავადმყოფო ☐ სასწავლო საავადმყოფო</w:t>
            </w:r>
          </w:p>
        </w:tc>
      </w:tr>
      <w:tr>
        <w:tc>
          <w:tcPr>
            <w:tcW w:type="dxa" w:w="4320"/>
          </w:tcPr>
          <w:p>
            <w:r>
              <w:t>შეფასებული სტანდარტი</w:t>
            </w:r>
          </w:p>
        </w:tc>
        <w:tc>
          <w:tcPr>
            <w:tcW w:type="dxa" w:w="4320"/>
          </w:tcPr>
          <w:p>
            <w:r>
              <w:t>ASF საავადმყოფოს აკრედიტაციის სტანდარტი, გამოცემა 2.0 (2025)</w:t>
            </w:r>
          </w:p>
        </w:tc>
      </w:tr>
      <w:tr>
        <w:tc>
          <w:tcPr>
            <w:tcW w:type="dxa" w:w="4320"/>
          </w:tcPr>
          <w:p>
            <w:r>
              <w:t>შეფასების თარიღი(ები)</w:t>
            </w:r>
          </w:p>
        </w:tc>
        <w:tc>
          <w:tcPr>
            <w:tcW w:type="dxa" w:w="4320"/>
          </w:tcPr>
          <w:p>
            <w:r/>
          </w:p>
        </w:tc>
      </w:tr>
      <w:tr>
        <w:tc>
          <w:tcPr>
            <w:tcW w:type="dxa" w:w="4320"/>
          </w:tcPr>
          <w:p>
            <w:r>
              <w:t>წამყვანი შემფასებელი</w:t>
            </w:r>
          </w:p>
        </w:tc>
        <w:tc>
          <w:tcPr>
            <w:tcW w:type="dxa" w:w="4320"/>
          </w:tcPr>
          <w:p>
            <w:r/>
          </w:p>
        </w:tc>
      </w:tr>
      <w:tr>
        <w:tc>
          <w:tcPr>
            <w:tcW w:type="dxa" w:w="4320"/>
          </w:tcPr>
          <w:p>
            <w:r>
              <w:t>ასოცირებული შემფასებელი(ები)</w:t>
            </w:r>
          </w:p>
        </w:tc>
        <w:tc>
          <w:tcPr>
            <w:tcW w:type="dxa" w:w="4320"/>
          </w:tcPr>
          <w:p>
            <w:r/>
          </w:p>
        </w:tc>
      </w:tr>
      <w:tr>
        <w:tc>
          <w:tcPr>
            <w:tcW w:type="dxa" w:w="4320"/>
          </w:tcPr>
          <w:p>
            <w:r>
              <w:t>ანგარიშის დასრულების თარიღი</w:t>
            </w:r>
          </w:p>
        </w:tc>
        <w:tc>
          <w:tcPr>
            <w:tcW w:type="dxa" w:w="4320"/>
          </w:tcPr>
          <w:p>
            <w:r/>
          </w:p>
        </w:tc>
      </w:tr>
      <w:tr>
        <w:tc>
          <w:tcPr>
            <w:tcW w:type="dxa" w:w="4320"/>
          </w:tcPr>
          <w:p>
            <w:r>
              <w:t>QMS კოორდინატორის მიმოხილვის თარიღი</w:t>
            </w:r>
          </w:p>
        </w:tc>
        <w:tc>
          <w:tcPr>
            <w:tcW w:type="dxa" w:w="4320"/>
          </w:tcPr>
          <w:p>
            <w:r/>
          </w:p>
        </w:tc>
      </w:tr>
    </w:tbl>
    <w:p>
      <w:r>
        <w:t>[[PB]]</w:t>
      </w:r>
    </w:p>
    <w:p>
      <w:pPr>
        <w:pStyle w:val="Heading2"/>
      </w:pPr>
      <w:r>
        <w:t>ნაწილი B — გახსნის შეხვედრა</w:t>
      </w:r>
    </w:p>
    <w:p>
      <w:r>
        <w:t>B.1 დამსწრე პირები</w:t>
      </w:r>
    </w:p>
    <w:tbl>
      <w:tblPr>
        <w:tblW w:type="auto" w:w="0"/>
        <w:tblLook w:firstColumn="1" w:firstRow="1" w:lastColumn="0" w:lastRow="0" w:noHBand="0" w:noVBand="1" w:val="04A0"/>
      </w:tblPr>
      <w:tblGrid>
        <w:gridCol w:w="2880"/>
        <w:gridCol w:w="2880"/>
        <w:gridCol w:w="2880"/>
      </w:tblGrid>
      <w:tr>
        <w:tc>
          <w:tcPr>
            <w:tcW w:type="dxa" w:w="2880"/>
          </w:tcPr>
          <w:p>
            <w:r>
              <w:t>სახელი</w:t>
            </w:r>
          </w:p>
        </w:tc>
        <w:tc>
          <w:tcPr>
            <w:tcW w:type="dxa" w:w="2880"/>
          </w:tcPr>
          <w:p>
            <w:r>
              <w:t>თანამდებობა / როლი</w:t>
            </w:r>
          </w:p>
        </w:tc>
        <w:tc>
          <w:tcPr>
            <w:tcW w:type="dxa" w:w="2880"/>
          </w:tcPr>
          <w:p>
            <w:r>
              <w:t>განყოფილება</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r>
        <w:t>B.2 შეფასების ფარგლების დადასტურება: დაადასტურეთ ფარგლები, როგორც ეს მითითებულია შეფასების გრაფიკში, და აღნიშნეთ შეთანხმებული ცვლილებები.</w:t>
      </w:r>
    </w:p>
    <w:p>
      <w:r>
        <w:t>B.3 ლოჯისტიკა და წვდომა: აღნიშნეთ წვდომის მოწყობა, შეზღუდული ზონები, თარჯიმნის მოწყობა და გახსნის შეხვედრაზე შეთანხმებული სხვა ლოჯისტიკური საკითხები.</w:t>
      </w:r>
    </w:p>
    <w:p>
      <w:r>
        <w:t>[[PB]]</w:t>
      </w:r>
    </w:p>
    <w:p>
      <w:pPr>
        <w:pStyle w:val="Heading2"/>
      </w:pPr>
      <w:r>
        <w:t>ნაწილი C — შეფასების ჩატარება</w:t>
      </w:r>
    </w:p>
    <w:p>
      <w:r>
        <w:t>C.1 გამოყენებული მეთოდები: მონიშნეთ ყველა გამოყენებული მეთოდი და აღნიშნეთ გაანალიზებული მტკიცებულების მოცულობა.</w:t>
      </w:r>
    </w:p>
    <w:p>
      <w:pPr>
        <w:pStyle w:val="Compact"/>
      </w:pPr>
      <w:r>
        <w:t>☐ დოკუმენტების მიმოხილვა — გაანალიზებული დოკუმენტების რაოდენობა: ______</w:t>
      </w:r>
    </w:p>
    <w:p>
      <w:pPr>
        <w:pStyle w:val="Compact"/>
      </w:pPr>
      <w:r>
        <w:t>☐ თანამშრომლების ინტერვიუები — ინტერვიუირებული თანამშრომლების რაოდენობა: ______</w:t>
      </w:r>
    </w:p>
    <w:p>
      <w:pPr>
        <w:pStyle w:val="Compact"/>
      </w:pPr>
      <w:r>
        <w:t>☐ პაციენტების / მაცხოვრებლების ინტერვიუები — ინტერვიუირებულების რაოდენობა: ______</w:t>
      </w:r>
    </w:p>
    <w:p>
      <w:pPr>
        <w:pStyle w:val="Compact"/>
      </w:pPr>
      <w:r>
        <w:t>☐ სამედიცინო ჩანაწერების შერჩევა — გაანალიზებული ჩანაწერების რაოდენობა: ______</w:t>
      </w:r>
    </w:p>
    <w:p>
      <w:pPr>
        <w:pStyle w:val="Compact"/>
      </w:pPr>
      <w:r>
        <w:t>☐ ფიზიკური გარემოს დაკვირვება — დაკვირვებული ზონები: ______</w:t>
      </w:r>
    </w:p>
    <w:p>
      <w:pPr>
        <w:pStyle w:val="Compact"/>
      </w:pPr>
      <w:r>
        <w:t>☐ სხვა (აღწერეთ): ______</w:t>
      </w:r>
    </w:p>
    <w:p>
      <w:r>
        <w:t>C.2 შეზღუდვები: აღნიშნეთ ნებისმიერი შეზღუდვა — არ მიღწეული ზონები, მიუწვდომელი დოკუმენტები, ინტერვიუსთვის მიუწვდომელი თანამშრომლები, თარჯიმნის შეზღუდვები და სხვა. თუ შეზღუდვები არ არის, ჩაწერეთ „არა“.</w:t>
      </w:r>
    </w:p>
    <w:p>
      <w:r>
        <w:t>[[PB]]</w:t>
      </w:r>
    </w:p>
    <w:p>
      <w:pPr>
        <w:pStyle w:val="Heading2"/>
      </w:pPr>
      <w:r>
        <w:t>ნაწილი D — შეფასების შეჯამება დომენების მიხედვით</w:t>
      </w:r>
    </w:p>
    <w:p>
      <w:r>
        <w:t>თითოეული დომენისთვის ჩაწერეთ შეუსაბამობების რაოდენობა დონეების მიხედვით და აწონილი ქულა. კრიტიკული შეუსაბამობა აწონილია 2-ჯერ; ყველა სხვა დონე — 1-ჯერ.</w:t>
      </w:r>
    </w:p>
    <w:tbl>
      <w:tblPr>
        <w:tblW w:type="auto" w:w="0"/>
        <w:tblLook w:firstColumn="1" w:firstRow="1" w:lastColumn="0" w:lastRow="0" w:noHBand="0" w:noVBand="1" w:val="04A0"/>
      </w:tblPr>
      <w:tblGrid>
        <w:gridCol w:w="1440"/>
        <w:gridCol w:w="1440"/>
        <w:gridCol w:w="1440"/>
        <w:gridCol w:w="1440"/>
        <w:gridCol w:w="1440"/>
        <w:gridCol w:w="1440"/>
      </w:tblGrid>
      <w:tr>
        <w:tc>
          <w:tcPr>
            <w:tcW w:type="dxa" w:w="1440"/>
          </w:tcPr>
          <w:p>
            <w:r>
              <w:t>დომენი</w:t>
            </w:r>
          </w:p>
        </w:tc>
        <w:tc>
          <w:tcPr>
            <w:tcW w:type="dxa" w:w="1440"/>
          </w:tcPr>
          <w:p>
            <w:r>
              <w:t>კრიტიკული შეუსაბამობა</w:t>
            </w:r>
          </w:p>
        </w:tc>
        <w:tc>
          <w:tcPr>
            <w:tcW w:type="dxa" w:w="1440"/>
          </w:tcPr>
          <w:p>
            <w:r>
              <w:t>არსებითი შეუსაბამობა</w:t>
            </w:r>
          </w:p>
        </w:tc>
        <w:tc>
          <w:tcPr>
            <w:tcW w:type="dxa" w:w="1440"/>
          </w:tcPr>
          <w:p>
            <w:r>
              <w:t>მნიშვნელოვანი შეუსაბამობა</w:t>
            </w:r>
          </w:p>
        </w:tc>
        <w:tc>
          <w:tcPr>
            <w:tcW w:type="dxa" w:w="1440"/>
          </w:tcPr>
          <w:p>
            <w:r>
              <w:t>განვითარებადი შეუსაბამობა</w:t>
            </w:r>
          </w:p>
        </w:tc>
        <w:tc>
          <w:tcPr>
            <w:tcW w:type="dxa" w:w="1440"/>
          </w:tcPr>
          <w:p>
            <w:r>
              <w:t>დომენის ქულა %</w:t>
            </w:r>
          </w:p>
        </w:tc>
      </w:tr>
      <w:tr>
        <w:tc>
          <w:tcPr>
            <w:tcW w:type="dxa" w:w="1440"/>
          </w:tcPr>
          <w:p>
            <w:r>
              <w:t>1. მმართველობა, ლიდერობა და სტრატეგიული მენეჯმენტი</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 პაციენტის უფლებები და ეთიკური ჩარჩო</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 კლინიკური მოვლა და პაციენტის უსაფრთხოება</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 პერსონალი და ადამიანური რესურსები</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 ინფექციების პრევენცია და კონტროლი</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 ინფორმაციის მართვა და სამედიცინო ჩანაწერები</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 ფიზიკური გარემო, ობიექტები და აღჭურვილობა</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 ხარისხის გაუმჯობესება და ორგანიზაციული სწავლა</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ჯამი</w:t>
            </w:r>
          </w:p>
        </w:tc>
        <w:tc>
          <w:tcPr>
            <w:tcW w:type="dxa" w:w="1440"/>
          </w:tcPr>
          <w:p>
            <w:r/>
          </w:p>
        </w:tc>
        <w:tc>
          <w:tcPr>
            <w:tcW w:type="dxa" w:w="1440"/>
          </w:tcPr>
          <w:p>
            <w:r/>
          </w:p>
        </w:tc>
        <w:tc>
          <w:tcPr>
            <w:tcW w:type="dxa" w:w="1440"/>
          </w:tcPr>
          <w:p>
            <w:r/>
          </w:p>
        </w:tc>
        <w:tc>
          <w:tcPr>
            <w:tcW w:type="dxa" w:w="1440"/>
          </w:tcPr>
          <w:p>
            <w:r/>
          </w:p>
        </w:tc>
        <w:tc>
          <w:tcPr>
            <w:tcW w:type="dxa" w:w="1440"/>
          </w:tcPr>
          <w:p>
            <w:r>
              <w:t>საერთო: ____%</w:t>
            </w:r>
          </w:p>
        </w:tc>
      </w:tr>
    </w:tbl>
    <w:p>
      <w:r>
        <w:t>ერთი კრიტიკული შეუსაბამობა იწვევს არააკრედიტაციას, საერთო ქულის მიუხედავად. თუ კრიტიკული შეუსაბამობა არ არის: საერთო ქულა ≥ 85% = აკრედიტაცია; 70–84% = პირობითი აკრედიტაცია ან აღიარების ჯილდო (ADC-ის შეხედულებით); &lt; 70% = არააკრედიტაცია. იხილეთ ASF-OPS-001 სრული გადაწყვეტილების ჩარჩო.</w:t>
      </w:r>
    </w:p>
    <w:p>
      <w:r>
        <w:t>[[PB]]</w:t>
      </w:r>
    </w:p>
    <w:p>
      <w:pPr>
        <w:pStyle w:val="Heading2"/>
      </w:pPr>
      <w:r>
        <w:t>ნაწილი E — შეუსაბამობების ჟურნალი</w:t>
      </w:r>
    </w:p>
    <w:p>
      <w:r>
        <w:t>შეავსეთ ერთი ბლოკი თითო შეუსაბამობაზე. დაამატეთ საჭიროებისამებრ. დაანომრეთ თანმიმდევრულად: NC-001, NC-002 და ა.შ.</w:t>
      </w:r>
    </w:p>
    <w:p>
      <w:r>
        <w:t>NC-001</w:t>
      </w:r>
    </w:p>
    <w:tbl>
      <w:tblPr>
        <w:tblW w:type="auto" w:w="0"/>
        <w:tblLook w:firstColumn="1" w:firstRow="1" w:lastColumn="0" w:lastRow="0" w:noHBand="0" w:noVBand="1" w:val="04A0"/>
      </w:tblPr>
      <w:tblGrid>
        <w:gridCol w:w="4320"/>
        <w:gridCol w:w="4320"/>
      </w:tblGrid>
      <w:tr>
        <w:tc>
          <w:tcPr>
            <w:tcW w:type="dxa" w:w="4320"/>
          </w:tcPr>
          <w:p>
            <w:r>
              <w:t>ველი</w:t>
            </w:r>
          </w:p>
        </w:tc>
        <w:tc>
          <w:tcPr>
            <w:tcW w:type="dxa" w:w="4320"/>
          </w:tcPr>
          <w:p>
            <w:r>
              <w:t>NC-001 · ვერსიის ველი</w:t>
            </w:r>
          </w:p>
        </w:tc>
      </w:tr>
      <w:tr>
        <w:tc>
          <w:tcPr>
            <w:tcW w:type="dxa" w:w="4320"/>
          </w:tcPr>
          <w:p>
            <w:r>
              <w:t>კლასიფიკაცია</w:t>
            </w:r>
          </w:p>
        </w:tc>
        <w:tc>
          <w:tcPr>
            <w:tcW w:type="dxa" w:w="4320"/>
          </w:tcPr>
          <w:p>
            <w:r>
              <w:t>☐ კრიტიკული ☐ არსებითი ☐ მნიშვნელოვანი ☐ განვითარებადი</w:t>
            </w:r>
          </w:p>
        </w:tc>
      </w:tr>
      <w:tr>
        <w:tc>
          <w:tcPr>
            <w:tcW w:type="dxa" w:w="4320"/>
          </w:tcPr>
          <w:p>
            <w:r>
              <w:t>კრიტერიუმის რეფერენსი</w:t>
            </w:r>
          </w:p>
        </w:tc>
        <w:tc>
          <w:tcPr>
            <w:tcW w:type="dxa" w:w="4320"/>
          </w:tcPr>
          <w:p>
            <w:r/>
          </w:p>
        </w:tc>
      </w:tr>
      <w:tr>
        <w:tc>
          <w:tcPr>
            <w:tcW w:type="dxa" w:w="4320"/>
          </w:tcPr>
          <w:p>
            <w:r>
              <w:t>კრიტერიუმის ტექსტი</w:t>
            </w:r>
          </w:p>
        </w:tc>
        <w:tc>
          <w:tcPr>
            <w:tcW w:type="dxa" w:w="4320"/>
          </w:tcPr>
          <w:p>
            <w:r/>
          </w:p>
        </w:tc>
      </w:tr>
      <w:tr>
        <w:tc>
          <w:tcPr>
            <w:tcW w:type="dxa" w:w="4320"/>
          </w:tcPr>
          <w:p>
            <w:r>
              <w:t>გაანალიზებული მტკიცებულება</w:t>
            </w:r>
          </w:p>
        </w:tc>
        <w:tc>
          <w:tcPr>
            <w:tcW w:type="dxa" w:w="4320"/>
          </w:tcPr>
          <w:p>
            <w:r/>
          </w:p>
        </w:tc>
      </w:tr>
      <w:tr>
        <w:tc>
          <w:tcPr>
            <w:tcW w:type="dxa" w:w="4320"/>
          </w:tcPr>
          <w:p>
            <w:r>
              <w:t>დასკვნა</w:t>
            </w:r>
          </w:p>
        </w:tc>
        <w:tc>
          <w:tcPr>
            <w:tcW w:type="dxa" w:w="4320"/>
          </w:tcPr>
          <w:p>
            <w:r/>
          </w:p>
        </w:tc>
      </w:tr>
      <w:tr>
        <w:tc>
          <w:tcPr>
            <w:tcW w:type="dxa" w:w="4320"/>
          </w:tcPr>
          <w:p>
            <w:r>
              <w:t>CAP-ის მოთხოვნა</w:t>
            </w:r>
          </w:p>
        </w:tc>
        <w:tc>
          <w:tcPr>
            <w:tcW w:type="dxa" w:w="4320"/>
          </w:tcPr>
          <w:p>
            <w:r/>
          </w:p>
        </w:tc>
      </w:tr>
      <w:tr>
        <w:tc>
          <w:tcPr>
            <w:tcW w:type="dxa" w:w="4320"/>
          </w:tcPr>
          <w:p>
            <w:r>
              <w:t>CAP-ის ვადა</w:t>
            </w:r>
          </w:p>
        </w:tc>
        <w:tc>
          <w:tcPr>
            <w:tcW w:type="dxa" w:w="4320"/>
          </w:tcPr>
          <w:p>
            <w:r/>
          </w:p>
        </w:tc>
      </w:tr>
    </w:tbl>
    <w:p>
      <w:r>
        <w:t>NC-002</w:t>
      </w:r>
    </w:p>
    <w:tbl>
      <w:tblPr>
        <w:tblW w:type="auto" w:w="0"/>
        <w:tblLook w:firstColumn="1" w:firstRow="1" w:lastColumn="0" w:lastRow="0" w:noHBand="0" w:noVBand="1" w:val="04A0"/>
      </w:tblPr>
      <w:tblGrid>
        <w:gridCol w:w="4320"/>
        <w:gridCol w:w="4320"/>
      </w:tblGrid>
      <w:tr>
        <w:tc>
          <w:tcPr>
            <w:tcW w:type="dxa" w:w="4320"/>
          </w:tcPr>
          <w:p>
            <w:r>
              <w:t>ველი</w:t>
            </w:r>
          </w:p>
        </w:tc>
        <w:tc>
          <w:tcPr>
            <w:tcW w:type="dxa" w:w="4320"/>
          </w:tcPr>
          <w:p>
            <w:r>
              <w:t>NC-002 · ვერსიის ველი</w:t>
            </w:r>
          </w:p>
        </w:tc>
      </w:tr>
      <w:tr>
        <w:tc>
          <w:tcPr>
            <w:tcW w:type="dxa" w:w="4320"/>
          </w:tcPr>
          <w:p>
            <w:r>
              <w:t>კლასიფიკაცია</w:t>
            </w:r>
          </w:p>
        </w:tc>
        <w:tc>
          <w:tcPr>
            <w:tcW w:type="dxa" w:w="4320"/>
          </w:tcPr>
          <w:p>
            <w:r>
              <w:t>☐ კრიტიკული ☐ არსებითი ☐ მნიშვნელოვანი ☐ განვითარებადი</w:t>
            </w:r>
          </w:p>
        </w:tc>
      </w:tr>
      <w:tr>
        <w:tc>
          <w:tcPr>
            <w:tcW w:type="dxa" w:w="4320"/>
          </w:tcPr>
          <w:p>
            <w:r>
              <w:t>კრიტერიუმის რეფერენსი</w:t>
            </w:r>
          </w:p>
        </w:tc>
        <w:tc>
          <w:tcPr>
            <w:tcW w:type="dxa" w:w="4320"/>
          </w:tcPr>
          <w:p>
            <w:r/>
          </w:p>
        </w:tc>
      </w:tr>
      <w:tr>
        <w:tc>
          <w:tcPr>
            <w:tcW w:type="dxa" w:w="4320"/>
          </w:tcPr>
          <w:p>
            <w:r>
              <w:t>კრიტერიუმის ტექსტი</w:t>
            </w:r>
          </w:p>
        </w:tc>
        <w:tc>
          <w:tcPr>
            <w:tcW w:type="dxa" w:w="4320"/>
          </w:tcPr>
          <w:p>
            <w:r/>
          </w:p>
        </w:tc>
      </w:tr>
      <w:tr>
        <w:tc>
          <w:tcPr>
            <w:tcW w:type="dxa" w:w="4320"/>
          </w:tcPr>
          <w:p>
            <w:r>
              <w:t>გაანალიზებული მტკიცებულება</w:t>
            </w:r>
          </w:p>
        </w:tc>
        <w:tc>
          <w:tcPr>
            <w:tcW w:type="dxa" w:w="4320"/>
          </w:tcPr>
          <w:p>
            <w:r/>
          </w:p>
        </w:tc>
      </w:tr>
      <w:tr>
        <w:tc>
          <w:tcPr>
            <w:tcW w:type="dxa" w:w="4320"/>
          </w:tcPr>
          <w:p>
            <w:r>
              <w:t>დასკვნა</w:t>
            </w:r>
          </w:p>
        </w:tc>
        <w:tc>
          <w:tcPr>
            <w:tcW w:type="dxa" w:w="4320"/>
          </w:tcPr>
          <w:p>
            <w:r/>
          </w:p>
        </w:tc>
      </w:tr>
      <w:tr>
        <w:tc>
          <w:tcPr>
            <w:tcW w:type="dxa" w:w="4320"/>
          </w:tcPr>
          <w:p>
            <w:r>
              <w:t>CAP-ის მოთხოვნა</w:t>
            </w:r>
          </w:p>
        </w:tc>
        <w:tc>
          <w:tcPr>
            <w:tcW w:type="dxa" w:w="4320"/>
          </w:tcPr>
          <w:p>
            <w:r/>
          </w:p>
        </w:tc>
      </w:tr>
      <w:tr>
        <w:tc>
          <w:tcPr>
            <w:tcW w:type="dxa" w:w="4320"/>
          </w:tcPr>
          <w:p>
            <w:r>
              <w:t>CAP-ის ვადა</w:t>
            </w:r>
          </w:p>
        </w:tc>
        <w:tc>
          <w:tcPr>
            <w:tcW w:type="dxa" w:w="4320"/>
          </w:tcPr>
          <w:p>
            <w:r/>
          </w:p>
        </w:tc>
      </w:tr>
    </w:tbl>
    <w:p>
      <w:r>
        <w:t>NC-003</w:t>
      </w:r>
    </w:p>
    <w:tbl>
      <w:tblPr>
        <w:tblW w:type="auto" w:w="0"/>
        <w:tblLook w:firstColumn="1" w:firstRow="1" w:lastColumn="0" w:lastRow="0" w:noHBand="0" w:noVBand="1" w:val="04A0"/>
      </w:tblPr>
      <w:tblGrid>
        <w:gridCol w:w="4320"/>
        <w:gridCol w:w="4320"/>
      </w:tblGrid>
      <w:tr>
        <w:tc>
          <w:tcPr>
            <w:tcW w:type="dxa" w:w="4320"/>
          </w:tcPr>
          <w:p>
            <w:r>
              <w:t>ველი</w:t>
            </w:r>
          </w:p>
        </w:tc>
        <w:tc>
          <w:tcPr>
            <w:tcW w:type="dxa" w:w="4320"/>
          </w:tcPr>
          <w:p>
            <w:r>
              <w:t>NC-003 · ვერსიის ველი</w:t>
            </w:r>
          </w:p>
        </w:tc>
      </w:tr>
      <w:tr>
        <w:tc>
          <w:tcPr>
            <w:tcW w:type="dxa" w:w="4320"/>
          </w:tcPr>
          <w:p>
            <w:r>
              <w:t>კლასიფიკაცია</w:t>
            </w:r>
          </w:p>
        </w:tc>
        <w:tc>
          <w:tcPr>
            <w:tcW w:type="dxa" w:w="4320"/>
          </w:tcPr>
          <w:p>
            <w:r>
              <w:t>☐ კრიტიკული ☐ არსებითი ☐ მნიშვნელოვანი ☐ განვითარებადი</w:t>
            </w:r>
          </w:p>
        </w:tc>
      </w:tr>
      <w:tr>
        <w:tc>
          <w:tcPr>
            <w:tcW w:type="dxa" w:w="4320"/>
          </w:tcPr>
          <w:p>
            <w:r>
              <w:t>კრიტერიუმის რეფერენსი</w:t>
            </w:r>
          </w:p>
        </w:tc>
        <w:tc>
          <w:tcPr>
            <w:tcW w:type="dxa" w:w="4320"/>
          </w:tcPr>
          <w:p>
            <w:r/>
          </w:p>
        </w:tc>
      </w:tr>
      <w:tr>
        <w:tc>
          <w:tcPr>
            <w:tcW w:type="dxa" w:w="4320"/>
          </w:tcPr>
          <w:p>
            <w:r>
              <w:t>კრიტერიუმის ტექსტი</w:t>
            </w:r>
          </w:p>
        </w:tc>
        <w:tc>
          <w:tcPr>
            <w:tcW w:type="dxa" w:w="4320"/>
          </w:tcPr>
          <w:p>
            <w:r/>
          </w:p>
        </w:tc>
      </w:tr>
      <w:tr>
        <w:tc>
          <w:tcPr>
            <w:tcW w:type="dxa" w:w="4320"/>
          </w:tcPr>
          <w:p>
            <w:r>
              <w:t>გაანალიზებული მტკიცებულება</w:t>
            </w:r>
          </w:p>
        </w:tc>
        <w:tc>
          <w:tcPr>
            <w:tcW w:type="dxa" w:w="4320"/>
          </w:tcPr>
          <w:p>
            <w:r/>
          </w:p>
        </w:tc>
      </w:tr>
      <w:tr>
        <w:tc>
          <w:tcPr>
            <w:tcW w:type="dxa" w:w="4320"/>
          </w:tcPr>
          <w:p>
            <w:r>
              <w:t>დასკვნა</w:t>
            </w:r>
          </w:p>
        </w:tc>
        <w:tc>
          <w:tcPr>
            <w:tcW w:type="dxa" w:w="4320"/>
          </w:tcPr>
          <w:p>
            <w:r/>
          </w:p>
        </w:tc>
      </w:tr>
      <w:tr>
        <w:tc>
          <w:tcPr>
            <w:tcW w:type="dxa" w:w="4320"/>
          </w:tcPr>
          <w:p>
            <w:r>
              <w:t>CAP-ის მოთხოვნა</w:t>
            </w:r>
          </w:p>
        </w:tc>
        <w:tc>
          <w:tcPr>
            <w:tcW w:type="dxa" w:w="4320"/>
          </w:tcPr>
          <w:p>
            <w:r/>
          </w:p>
        </w:tc>
      </w:tr>
      <w:tr>
        <w:tc>
          <w:tcPr>
            <w:tcW w:type="dxa" w:w="4320"/>
          </w:tcPr>
          <w:p>
            <w:r>
              <w:t>CAP-ის ვადა</w:t>
            </w:r>
          </w:p>
        </w:tc>
        <w:tc>
          <w:tcPr>
            <w:tcW w:type="dxa" w:w="4320"/>
          </w:tcPr>
          <w:p>
            <w:r/>
          </w:p>
        </w:tc>
      </w:tr>
    </w:tbl>
    <w:p>
      <w:r>
        <w:t>[დაამატეთ შემდგომი NC-ბლოკები საჭიროებისამებრ — დააკოპირეთ ზემოთ მოცემული ბლოკი თითო დამატებით შეუსაბამობაზე]</w:t>
      </w:r>
    </w:p>
    <w:p>
      <w:r>
        <w:t>[[PB]]</w:t>
      </w:r>
    </w:p>
    <w:p>
      <w:pPr>
        <w:pStyle w:val="Heading2"/>
      </w:pPr>
      <w:r>
        <w:t>ნაწილი F — დაკვირვებები და საუკეთესო პრაქტიკა</w:t>
      </w:r>
    </w:p>
    <w:p>
      <w:r>
        <w:t>F.1 დაკვირვებები (პოტენციური სუსტი მხარეები, რომლებიც ჯერ არ არის შეუსაბამობა): დაკვირვებები არ არის სავალდებულო გამასწორებელი ქმედებები, მაგრამ ობიექტმა უნდა გაითვალისწინოს მომავალი შეუსაბამობის თავიდან ასაცილებლად. თითოეული დაკვირვება ჩამოთვალეთ კრიტერიუმის რეფერენსით.</w:t>
      </w:r>
    </w:p>
    <w:p>
      <w:r>
        <w:t>F.2 საუკეთესო პრაქტიკა: აღნიშნეთ პრაქტიკის ნებისმიერი მაგალითი, რომელიც მნიშვნელოვნად აღემატება მოთხოვნებს და შეიძლება იმსახურებდეს აღიარებას ან გაზიარებას.</w:t>
      </w:r>
    </w:p>
    <w:p>
      <w:r>
        <w:t>[[PB]]</w:t>
      </w:r>
    </w:p>
    <w:p>
      <w:pPr>
        <w:pStyle w:val="Heading2"/>
      </w:pPr>
      <w:r>
        <w:t>ნაწილი G — წამყვანი შემფასებლის შეჯამებითი ნარატივი</w:t>
      </w:r>
    </w:p>
    <w:p>
      <w:r>
        <w:t>მოამზადეთ შეფასების დასკვნების სტრუქტურირებული ნარატიული შეჯამება ADC-ისთვის. ეს ნარატივი არის ძირითადი საფუძველი, რომელზეც ADC მიიღებს გადაწყვეტილებას. ის უნდა იყოს ფაქტობრივი, ობიექტური და პირდაპირ დაკავშირებული გაანალიზებულ მტკიცებულებებთან.</w:t>
      </w:r>
    </w:p>
    <w:p>
      <w:r>
        <w:t>G.1 ობიექტის საერთო შთაბეჭდილება</w:t>
      </w:r>
    </w:p>
    <w:p>
      <w:r>
        <w:t>G.2 გამოვლენილი ძლიერი მხარეები</w:t>
      </w:r>
    </w:p>
    <w:p>
      <w:r>
        <w:t>G.3 ძირითადი შეშფოთებები და სისტემური საკითხები</w:t>
      </w:r>
    </w:p>
    <w:p>
      <w:r>
        <w:t>G.4 წამყვანი შემფასებლის რეკომენდაცია ADC-სთვის</w:t>
      </w:r>
    </w:p>
    <w:p>
      <w:pPr>
        <w:pStyle w:val="Compact"/>
      </w:pPr>
      <w:r>
        <w:t>☐ აკრედიტაცია — საერთო ქულა ≥ 85%, კრიტიკული შეუსაბამობა არ არის, ყველა არსებითი შეუსაბამობა შესაძლებელია CAP-ით მოგვარდეს</w:t>
      </w:r>
    </w:p>
    <w:p>
      <w:pPr>
        <w:pStyle w:val="Compact"/>
      </w:pPr>
      <w:r>
        <w:t>☐ პირობითი აკრედიტაცია — საერთო ქულა 70–84%, კრიტიკული შეუსაბამობა არ არის, მნიშვნელოვანი შეუსაბამობები შესაძლებელია CAP-ით მოგვარდეს</w:t>
      </w:r>
    </w:p>
    <w:p>
      <w:pPr>
        <w:pStyle w:val="Compact"/>
      </w:pPr>
      <w:r>
        <w:t>☐ აღიარების ჯილდო — საერთო ქულა 70–84%, აღინიშნა დომენის განსაკუთრებული წარმატება</w:t>
      </w:r>
    </w:p>
    <w:p>
      <w:pPr>
        <w:pStyle w:val="Compact"/>
      </w:pPr>
      <w:r>
        <w:t>☐ არააკრედიტაცია — არის კრიტიკული შეუსაბამობა, ან საერთო ქულა &lt; 70%</w:t>
      </w:r>
    </w:p>
    <w:p>
      <w:r>
        <w:t>[[PB]]</w:t>
      </w:r>
    </w:p>
    <w:p>
      <w:pPr>
        <w:pStyle w:val="Heading2"/>
      </w:pPr>
      <w:r>
        <w:t>ნაწილი H — დახურვის შეხვედრა</w:t>
      </w:r>
    </w:p>
    <w:p>
      <w:r>
        <w:t>H.1 დამსწრე პირები</w:t>
      </w:r>
    </w:p>
    <w:tbl>
      <w:tblPr>
        <w:tblW w:type="auto" w:w="0"/>
        <w:tblLook w:firstColumn="1" w:firstRow="1" w:lastColumn="0" w:lastRow="0" w:noHBand="0" w:noVBand="1" w:val="04A0"/>
      </w:tblPr>
      <w:tblGrid>
        <w:gridCol w:w="2880"/>
        <w:gridCol w:w="2880"/>
        <w:gridCol w:w="2880"/>
      </w:tblGrid>
      <w:tr>
        <w:tc>
          <w:tcPr>
            <w:tcW w:type="dxa" w:w="2880"/>
          </w:tcPr>
          <w:p>
            <w:r>
              <w:t>სახელი</w:t>
            </w:r>
          </w:p>
        </w:tc>
        <w:tc>
          <w:tcPr>
            <w:tcW w:type="dxa" w:w="2880"/>
          </w:tcPr>
          <w:p>
            <w:r>
              <w:t>თანამდებობა / როლი</w:t>
            </w:r>
          </w:p>
        </w:tc>
        <w:tc>
          <w:tcPr>
            <w:tcW w:type="dxa" w:w="2880"/>
          </w:tcPr>
          <w:p>
            <w:r>
              <w:t>განყოფილება</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r>
        <w:t>H.2 წარდგენილი წინასწარი დასკვნების შეჯამება. შენიშვნა: დახურვის შეხვედრაზე შეფასების ჯგუფი წარადგენს მხოლოდ წინასწარ ფაქტობრივ დასკვნებს — შეფასებებსა და რეკომენდაციას არა. ობიექტს არ უნდა გაანდოთ საერთო ქულა ან შემფასებლის რეკომენდაცია.</w:t>
      </w:r>
    </w:p>
    <w:p>
      <w:r>
        <w:t>H.3 ობიექტის მიერ წამოყენებული ფაქტობრივი შესწორებები. აღნიშნეთ ობიექტის მიერ წამოყენებული ნებისმიერი ფაქტობრივი შესწორება (არა შეფასებების გასაჩივრება) და ჩაწერეთ, როგორ დამუშავდა თითოეული.</w:t>
      </w:r>
    </w:p>
    <w:p>
      <w:r>
        <w:t>[[PB]]</w:t>
      </w:r>
    </w:p>
    <w:p>
      <w:pPr>
        <w:pStyle w:val="Heading2"/>
      </w:pPr>
      <w:r>
        <w:t>ნაწილი I — შემფასებელთა დეკლარაციები</w:t>
      </w:r>
    </w:p>
    <w:p>
      <w:r>
        <w:t>ყველა შემფასებელმა, ვინც მონაწილეობდა ამ შეფასებაში, ქვემოთ უნდა მოაწეროს ხელი დადასტურებით, რომ ანგარიში ზუსტად ასახავს განხილულ მტკიცებულებებსა და გაკეთებულ დასკვნებს.</w:t>
      </w:r>
    </w:p>
    <w:tbl>
      <w:tblPr>
        <w:tblW w:type="auto" w:w="0"/>
        <w:tblLook w:firstColumn="1" w:firstRow="1" w:lastColumn="0" w:lastRow="0" w:noHBand="0" w:noVBand="1" w:val="04A0"/>
      </w:tblPr>
      <w:tblGrid>
        <w:gridCol w:w="2880"/>
        <w:gridCol w:w="2880"/>
        <w:gridCol w:w="2880"/>
      </w:tblGrid>
      <w:tr>
        <w:tc>
          <w:tcPr>
            <w:tcW w:type="dxa" w:w="2880"/>
          </w:tcPr>
          <w:p>
            <w:r>
              <w:t>შემფასებლის სახელი</w:t>
            </w:r>
          </w:p>
        </w:tc>
        <w:tc>
          <w:tcPr>
            <w:tcW w:type="dxa" w:w="2880"/>
          </w:tcPr>
          <w:p>
            <w:r>
              <w:t>როლი</w:t>
            </w:r>
          </w:p>
        </w:tc>
        <w:tc>
          <w:tcPr>
            <w:tcW w:type="dxa" w:w="2880"/>
          </w:tcPr>
          <w:p>
            <w:r>
              <w:t>ხელმოწერა და თარიღი</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r>
        <w:t>— შაბლონის დასასრული —</w:t>
      </w:r>
    </w:p>
    <w:p>
      <w:r>
        <w:t>ASF-OPS-001 დანართი 1 · შეფასების ანგარიშის შაბლონი · ვერსია 3.0 · ძალაშია 2026 წლის 30 სექტემბრიდან</w:t>
      </w:r>
    </w:p>
    <w:p>
      <w:r>
        <w:t>კონფიდენციალური — ეს შეფასების ანგარიში არის Accréditation Sans Frontières-ის საკუთრება. მესამე მხარისთვის გამჟღავნება შესაძლებელია მხოლოდ ASF-ის წერილობითი თანხმობით. © Accréditation Sans Frontières 2026</w:t>
      </w:r>
    </w:p>
    <w:p>
      <w:r>
        <w:t>ASF-OPS-001 დანართი 1 · V3.0 · ძალაშია 2026-09-30</w:t>
      </w:r>
    </w:p>
    <w:p>
      <w:r>
        <w:t>ASF დოკუმენტი · კონფიდენციალური · © Accréditation Sans Frontières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