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ოპერაციული პოლიტიკა</w:t>
            </w:r>
          </w:p>
        </w:tc>
        <w:tc>
          <w:tcPr>
            <w:tcW w:type="dxa" w:w="4320"/>
            <w:gridSpan w:val="2"/>
          </w:tcPr>
          <w:p>
            <w:r>
              <w:t>ASF-OPS-009</w:t>
            </w:r>
          </w:p>
          <w:p>
            <w:r>
              <w:t>შემფასებელთა სწავლებისა და გამოცდის პროგრამა</w:t>
            </w:r>
          </w:p>
        </w:tc>
      </w:tr>
      <w:tr>
        <w:tc>
          <w:tcPr>
            <w:tcW w:type="dxa" w:w="2160"/>
          </w:tcPr>
          <w:p>
            <w:r>
              <w:t>დოკუმენტის კოდი</w:t>
            </w:r>
          </w:p>
        </w:tc>
        <w:tc>
          <w:tcPr>
            <w:tcW w:type="dxa" w:w="2160"/>
          </w:tcPr>
          <w:p>
            <w:r>
              <w:t>ASF-OPS-009</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ყველა კანდიდატი, რომელიც სურს ASF შემფასებელთა შემადგენლობაში შესვლას უფროსი ან ასოცირებული შემფასებლის სახით, და ყველა მიმდინარე ASF შემფასებელი უწყვეტი პროფესიული განვითარებისთვის</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ASF-OPS-002 შემფასებელთა კომპეტენციის, შერჩევისა და სწავლების პოლიტიკა · ASF-OPS-010 შემფასებლის როლის სპეციფიკაციები · ASF-GOV-003 მიუკერძოებლობის პოლიტიკა · ASF-GOV-004 კონფიდენციალურობის პოლიტიკა · ASF-OPS-001 აკრედიტაციის გადაწყვეტილების ჩარჩო</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ASF-OPS-009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შემფასებელთა სწავლებისა და გამოცდის პროგრამა</w:t>
      </w:r>
    </w:p>
    <w:p>
      <w:r>
        <w:t>ASF · ოპერაციული დოკუმენტები · ASF-OPS-009</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2025-02-01</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2025-04-15</w:t>
            </w:r>
          </w:p>
        </w:tc>
        <w:tc>
          <w:tcPr>
            <w:tcW w:type="dxa" w:w="2160"/>
          </w:tcPr>
          <w:p>
            <w:r>
              <w:t>პირველი გამოქვეყნებული ვერსია</w:t>
            </w:r>
          </w:p>
        </w:tc>
        <w:tc>
          <w:tcPr>
            <w:tcW w:type="dxa" w:w="2160"/>
          </w:tcPr>
          <w:p>
            <w:r>
              <w:t>აკრედიტაციის გადაწყვეტილებათა კომიტეტი / სტანდარტების განვითარების კომიტეტი</w:t>
            </w:r>
          </w:p>
        </w:tc>
      </w:tr>
      <w:tr>
        <w:tc>
          <w:tcPr>
            <w:tcW w:type="dxa" w:w="2160"/>
          </w:tcPr>
          <w:p>
            <w:r>
              <w:t>V2.0</w:t>
            </w:r>
          </w:p>
        </w:tc>
        <w:tc>
          <w:tcPr>
            <w:tcW w:type="dxa" w:w="2160"/>
          </w:tcPr>
          <w:p>
            <w:r>
              <w:t>2026-01-20</w:t>
            </w:r>
          </w:p>
        </w:tc>
        <w:tc>
          <w:tcPr>
            <w:tcW w:type="dxa" w:w="2160"/>
          </w:tcPr>
          <w:p>
            <w:r>
              <w:t>5-მოდულიანი სასწავლო გეგმა; საკონტაქტო საათების ცხრილი; წერილობითი გამოცდის სპეციფიკაცია (75%-იანი ზღვარი)</w:t>
            </w:r>
          </w:p>
        </w:tc>
        <w:tc>
          <w:tcPr>
            <w:tcW w:type="dxa" w:w="2160"/>
          </w:tcPr>
          <w:p>
            <w:r>
              <w:t>სტანდარტების განვითარების კომიტეტი</w:t>
            </w:r>
          </w:p>
        </w:tc>
      </w:tr>
      <w:tr>
        <w:tc>
          <w:tcPr>
            <w:tcW w:type="dxa" w:w="2160"/>
          </w:tcPr>
          <w:p>
            <w:r>
              <w:t>V3.0</w:t>
            </w:r>
          </w:p>
        </w:tc>
        <w:tc>
          <w:tcPr>
            <w:tcW w:type="dxa" w:w="2160"/>
          </w:tcPr>
          <w:p>
            <w:r>
              <w:t>2026-09-30</w:t>
            </w:r>
          </w:p>
        </w:tc>
        <w:tc>
          <w:tcPr>
            <w:tcW w:type="dxa" w:w="2160"/>
          </w:tcPr>
          <w:p>
            <w:r>
              <w:t>საქმის შესწავლის ზეპირი გამოცდა; ზედამხედველობით შეფასებები; RPL გზა; 15 CPD საათი წელიწადში;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ეს დოკუმენტი აღწერს ASF შემფასებელთა სწავლებისა და გამოცდის პროგრამას — სტრუქტურირებულ გზას, რომლითაც კანდიდატები ივარჯიშებენ, ფასდებიან და სერტიფიცირდებიან აკრედიტაციის შეფასებების ჩასატარებლად ASF-ის სახელით. იგი წარმოადგენს ASF-OPS-002-ში მითითებული შემფასებელთა კომპეტენციის მოთხოვნებისა და ASF-OPS-010-ში მითითებული როლის მოთხოვნების განხორციელების ინსტრუმენტს.</w:t>
      </w:r>
    </w:p>
    <w:p>
      <w:r>
        <w:t>1.2 პროგრამა შექმნილია ოთხი შედეგის მისაღწევად: (a) უზრუნველყოს, რომ ყველა ASF შემფასებელი გაიგებს და თანმიმდევრულად გამოიყენებს ASF აკრედიტაციის სტანდარტს; (b) აღჭურვოს შემფასებლები ინტერვიუირების, დაკვირვებისა და მტკიცებულებების შეგროვების უნარებით, რომლებიც საჭიროა მკაცრი შეფასებების ჩასატარებლად; (c) კალიბრირება გაუკეთოს შემფასებლის განსჯას, რათა ერთმა და იმავე მტკიცებულებათა ბაზამ მოგვცეს თანმიმდევრული კრიტერიუმებზე დაფუძნებული შეფასებები სხვადასხვა შემფასებლისა და შეფასების გუნდის მიერ; და (d) შეინარჩუნოს შემფასებლის კომპეტენცია დროთა განმავლობაში უწყვეტი პროფესიული განვითარების გზით.</w:t>
      </w:r>
    </w:p>
    <w:p>
      <w:r>
        <w:t>1.3 სწავლებისა და გამოცდის პროგრამის წარმატებით დასრულება არის წინაპირობა ASF შემფასებელთა შემადგენლობაში ჩართვისთვის. არავინ არ უნდა ატაროს ASF აკრედიტაციის შეფასება, თუ მან არ დაასრულა პროგრამა და არ ფლობს მოქმედ ASF შემფასებლის ავტორიზაციას.</w:t>
      </w:r>
    </w:p>
    <w:p>
      <w:pPr>
        <w:pStyle w:val="Heading2"/>
      </w:pPr>
      <w:r>
        <w:t>პროგრამის მიმოხილვა და გზა</w:t>
      </w:r>
    </w:p>
    <w:p>
      <w:r>
        <w:t>2.1 სწავლებისა და გამოცდის პროგრამას ოთხი თანმიმდევრული კომპონენტი აქვს, რომელთაგან თითოეული უნდა დასრულდეს შემდეგზე გადასვლამდე:</w:t>
      </w:r>
    </w:p>
    <w:p>
      <w:r>
        <w:t>(a) საბაზისო სასწავლო კურსი (მოდულები 1–5): 5 მოდული, რომელიც მოიცავს ყველა ძირითად ცოდნისა და უნარების სფეროს;</w:t>
      </w:r>
    </w:p>
    <w:p>
      <w:r>
        <w:t>(b) წერილობითი გამოცდა: კრიტერიუმებზე დაფუძნებული ცოდნის გამოცდა; საჭიროა 75%-იანი ჩაბარების ზღვარი;</w:t>
      </w:r>
    </w:p>
    <w:p>
      <w:r>
        <w:t>(c) საქმის შესწავლის ზეპირი გამოცდა: სტრუქტურირებული ზეპირი შეფასება გამოყენებითი განსჯისა სტანდარტიზებული საქმის სცენარის გამოყენებით;</w:t>
      </w:r>
    </w:p>
    <w:p>
      <w:r>
        <w:t>(d) ზედამხედველობით შეფასებები: 1 ზედამხედველობით შეფასება (უფროსი შემფასებლის კანდიდატებისთვის: 2 ზედამხედველობით შეფასება; იხ. §5-ი).</w:t>
      </w:r>
    </w:p>
    <w:p>
      <w:r>
        <w:t>2.2 კანდიდატებს, რომლებიც ადრე მუშაობდნენ შემფასებლებად სხვა ISQua EEA-აკრედიტებულ აკრედიტაციის ორგანოში, ან ფლობენ ეკვივალენტურ ჯანდაცვის შეფასების კვალიფიკაციას, შეუძლიათ მოითხოვონ წინა სწავლების აღიარება (RPL) მე-7 თავის შესაბამისად. RPL შეიძლება ათავისუფლებდეს კანდიდატს პროგრამის ზოგიერთი, მაგრამ არა ყველა კომპონენტისგან; წერილობითი გამოცდა და მინიმუმ ერთი ზედამხედველობით შეფასება სავალდებულოა ყველა კანდიდატისთვის, მიუხედავად წინა გამოცდილებისა.</w:t>
      </w:r>
    </w:p>
    <w:p>
      <w:pPr>
        <w:pStyle w:val="Heading2"/>
      </w:pPr>
      <w:r>
        <w:t>საბაზისო სასწავლო კურსი</w:t>
      </w:r>
    </w:p>
    <w:p>
      <w:r>
        <w:t>3.1 საბაზისო სასწავლო კურსი ტარდება მინიმუმ ოთხი დღის განმავლობაში (32 საკონტაქტო საათი) და მოიცავს ხუთ მოდულს. კურსი შეიძლება ჩატარდეს პირისპირ, ონლაინ (სინქრონულად) ან შერეული ფორმატით. თითოეული მოდულისთვის მინიმალური სინქრონული საკონტაქტო დრო ქვემოთ არის მითითებული; თვითდამოუკიდებელი წინასწარი კითხვა და სესიის შემდგომი დავალებები შეიძლება ავსებდეს საკონტაქტო საათებს, მაგრამ მათ ვერ ანაცვლებს.</w:t>
      </w:r>
    </w:p>
    <w:tbl>
      <w:tblPr>
        <w:tblW w:type="auto" w:w="0"/>
        <w:tblLook w:firstColumn="1" w:firstRow="1" w:lastColumn="0" w:lastRow="0" w:noHBand="0" w:noVBand="1" w:val="04A0"/>
      </w:tblPr>
      <w:tblGrid>
        <w:gridCol w:w="2160"/>
        <w:gridCol w:w="2160"/>
        <w:gridCol w:w="2160"/>
        <w:gridCol w:w="2160"/>
      </w:tblGrid>
      <w:tr>
        <w:tc>
          <w:tcPr>
            <w:tcW w:type="dxa" w:w="2160"/>
          </w:tcPr>
          <w:p>
            <w:r>
              <w:t>მოდული</w:t>
            </w:r>
          </w:p>
        </w:tc>
        <w:tc>
          <w:tcPr>
            <w:tcW w:type="dxa" w:w="2160"/>
          </w:tcPr>
          <w:p>
            <w:r>
              <w:t>სათაური</w:t>
            </w:r>
          </w:p>
        </w:tc>
        <w:tc>
          <w:tcPr>
            <w:tcW w:type="dxa" w:w="2160"/>
          </w:tcPr>
          <w:p>
            <w:r>
              <w:t>მინიმალური საკონტაქტო საათები</w:t>
            </w:r>
          </w:p>
        </w:tc>
        <w:tc>
          <w:tcPr>
            <w:tcW w:type="dxa" w:w="2160"/>
          </w:tcPr>
          <w:p>
            <w:r>
              <w:t>ძირითადი თემები და სწავლის შედეგები</w:t>
            </w:r>
          </w:p>
        </w:tc>
      </w:tr>
      <w:tr>
        <w:tc>
          <w:tcPr>
            <w:tcW w:type="dxa" w:w="2160"/>
          </w:tcPr>
          <w:p>
            <w:r>
              <w:t>1</w:t>
            </w:r>
          </w:p>
        </w:tc>
        <w:tc>
          <w:tcPr>
            <w:tcW w:type="dxa" w:w="2160"/>
          </w:tcPr>
          <w:p>
            <w:r>
              <w:t>ASF და აკრედიტაციის ჩარჩო</w:t>
            </w:r>
          </w:p>
        </w:tc>
        <w:tc>
          <w:tcPr>
            <w:tcW w:type="dxa" w:w="2160"/>
          </w:tcPr>
          <w:p>
            <w:r>
              <w:t>4 სთ</w:t>
            </w:r>
          </w:p>
        </w:tc>
        <w:tc>
          <w:tcPr>
            <w:tcW w:type="dxa" w:w="2160"/>
          </w:tcPr>
          <w:p>
            <w:r>
              <w:t>ASF-ის მისია და მმართველობა; ISQua EEA ჩარჩო; ASF-ის სტანდარტების პორტფელი; რით განსხვავდება აკრედიტაცია ინსპექციისა და სერტიფიცირებისგან; აკრედიტაციის ციკლი (ASF-OPS-003); აკრედიტაციის გადაწყვეტილების ჩარჩო (ASF-OPS-001)</w:t>
            </w:r>
          </w:p>
        </w:tc>
      </w:tr>
      <w:tr>
        <w:tc>
          <w:tcPr>
            <w:tcW w:type="dxa" w:w="2160"/>
          </w:tcPr>
          <w:p>
            <w:r>
              <w:t>2</w:t>
            </w:r>
          </w:p>
        </w:tc>
        <w:tc>
          <w:tcPr>
            <w:tcW w:type="dxa" w:w="2160"/>
          </w:tcPr>
          <w:p>
            <w:r>
              <w:t>ASF აკრედიტაციის სტანდარტი</w:t>
            </w:r>
          </w:p>
        </w:tc>
        <w:tc>
          <w:tcPr>
            <w:tcW w:type="dxa" w:w="2160"/>
          </w:tcPr>
          <w:p>
            <w:r>
              <w:t>8 სთ</w:t>
            </w:r>
          </w:p>
        </w:tc>
        <w:tc>
          <w:tcPr>
            <w:tcW w:type="dxa" w:w="2160"/>
          </w:tcPr>
          <w:p>
            <w:r>
              <w:t>ოთხკატეგორიანი კრიტერიუმების კლასიფიკაცია (Critical, Essential, Significant, Developmental); კრიტერიუმების შეფასება და წონები; კრიტერიუმის ფორმულირებების წაკითხვა და ინტერპრეტაცია; სექტორისთვის დამახასიათებელი საერთო მოთხოვნები; დაწესებულების მტკიცებულებების კრიტერიუმებთან შესაბამისობაში მოყვანა</w:t>
            </w:r>
          </w:p>
        </w:tc>
      </w:tr>
      <w:tr>
        <w:tc>
          <w:tcPr>
            <w:tcW w:type="dxa" w:w="2160"/>
          </w:tcPr>
          <w:p>
            <w:r>
              <w:t>3</w:t>
            </w:r>
          </w:p>
        </w:tc>
        <w:tc>
          <w:tcPr>
            <w:tcW w:type="dxa" w:w="2160"/>
          </w:tcPr>
          <w:p>
            <w:r>
              <w:t>შეფასების მეთოდები და მტკიცებულებების შეგროვება</w:t>
            </w:r>
          </w:p>
        </w:tc>
        <w:tc>
          <w:tcPr>
            <w:tcW w:type="dxa" w:w="2160"/>
          </w:tcPr>
          <w:p>
            <w:r>
              <w:t>8 სთ</w:t>
            </w:r>
          </w:p>
        </w:tc>
        <w:tc>
          <w:tcPr>
            <w:tcW w:type="dxa" w:w="2160"/>
          </w:tcPr>
          <w:p>
            <w:r>
              <w:t>დოკუმენტების მიმოხილვის ტექნიკები; პერსონალისა და პაციენტების/მაცხოვრებლების ინტერვიუირება; ფიზიკური გარემოს დაკვირვება; ჩანაწერების შერჩევის მეთოდოლოგია; მტკიცებულებების გადამოწმება რამდენიმე წყაროდან; მტკიცებულებების ობიექტურად აღრიცხვა; რა არის საკმარისი მტკიცებულება; წინააღმდეგობრივი მტკიცებულებების ამოცნობა და მართვა</w:t>
            </w:r>
          </w:p>
        </w:tc>
      </w:tr>
      <w:tr>
        <w:tc>
          <w:tcPr>
            <w:tcW w:type="dxa" w:w="2160"/>
          </w:tcPr>
          <w:p>
            <w:r>
              <w:t>4</w:t>
            </w:r>
          </w:p>
        </w:tc>
        <w:tc>
          <w:tcPr>
            <w:tcW w:type="dxa" w:w="2160"/>
          </w:tcPr>
          <w:p>
            <w:r>
              <w:t>შეუსაბამობების შეფასება და ანგარიშგება</w:t>
            </w:r>
          </w:p>
        </w:tc>
        <w:tc>
          <w:tcPr>
            <w:tcW w:type="dxa" w:w="2160"/>
          </w:tcPr>
          <w:p>
            <w:r>
              <w:t>6 სთ</w:t>
            </w:r>
          </w:p>
        </w:tc>
        <w:tc>
          <w:tcPr>
            <w:tcW w:type="dxa" w:w="2160"/>
          </w:tcPr>
          <w:p>
            <w:r>
              <w:t>დასკვნების კლასიფიკაცია: შესაბამისი, შეუსაბამობა ან ნაწილობრივი შესაბამისობა; იზოლირებული და სისტემური ხარვეზების გარჩევა; შეუსაბამობის განცხადების წერა: კრიტერიუმის მითითება, ობიექტური მტკიცებულება, ზეგავლენა; CAP-ის მოთხოვნები (ASF-OPS-005); შეფასების ანგარიშის შედგენა; NC წერის გავრცელებული შეცდომები</w:t>
            </w:r>
          </w:p>
        </w:tc>
      </w:tr>
      <w:tr>
        <w:tc>
          <w:tcPr>
            <w:tcW w:type="dxa" w:w="2160"/>
          </w:tcPr>
          <w:p>
            <w:r>
              <w:t>5</w:t>
            </w:r>
          </w:p>
        </w:tc>
        <w:tc>
          <w:tcPr>
            <w:tcW w:type="dxa" w:w="2160"/>
          </w:tcPr>
          <w:p>
            <w:r>
              <w:t>შემფასებლის ქცევა და ეთიკა</w:t>
            </w:r>
          </w:p>
        </w:tc>
        <w:tc>
          <w:tcPr>
            <w:tcW w:type="dxa" w:w="2160"/>
          </w:tcPr>
          <w:p>
            <w:r>
              <w:t>6 სთ</w:t>
            </w:r>
          </w:p>
        </w:tc>
        <w:tc>
          <w:tcPr>
            <w:tcW w:type="dxa" w:w="2160"/>
          </w:tcPr>
          <w:p>
            <w:r>
              <w:t>მიუკერძოებლობის მოთხოვნები (ASF-GOV-003); მიუკერძოებლობის დეკლარაცია; კონფიდენციალურობის ვალდებულებები (ASF-GOV-004); შემფასებლისა და დაწესებულების საზღვრები შეფასების დროს; ინტერესთა კონფლიქტის სიტუაციების მართვა ველზე; პროფესიული ქცევის სტანდარტები; ASF შემფასებლების ქცევის კოდექსი</w:t>
            </w:r>
          </w:p>
        </w:tc>
      </w:tr>
    </w:tbl>
    <w:p>
      <w:r>
        <w:t>თითოეული მოდულის კურსის ტუტორი უნდა ფლობდეს მოქმედ ASF შემფასებლის ავტორიზაციას და უნდა ჰქონდეს ჩატარებული მინიმუმ სამი ASF შეფასება. მოდული 2 (ASF აკრედიტაციის სტანდარტი) უნდა განახლდეს და თავიდან ჩატარდეს ყოველი შესაბამისი ASF სტანდარტის მნიშვნელოვანი რევიზიიდან ექვსი თვის განმავლობაში.</w:t>
      </w:r>
    </w:p>
    <w:p>
      <w:pPr>
        <w:pStyle w:val="Heading2"/>
      </w:pPr>
      <w:r>
        <w:t>წერილობითი გამოცდა</w:t>
      </w:r>
    </w:p>
    <w:p>
      <w:r>
        <w:t>4.1 საბაზისო სასწავლო კურსის დასრულების შემდეგ კანდიდატები წერილობით გამოცდას აბარებენ. გამოცდა აფასებს ხუთივე მოდულში გაშუქებული შინაარსის ცოდნასა და გაგებას.</w:t>
      </w:r>
    </w:p>
    <w:p>
      <w:r>
        <w:t>4.2 გამოცდის ფორმატი:</w:t>
      </w:r>
    </w:p>
    <w:p>
      <w:r>
        <w:t>(a) 50 მრავალვარიანტიანი კითხვა (მოდულები 1, 2 და 5): თითოეულ კითხვას ოთხი პასუხის ვარიანტი აქვს; ერთი სწორი პასუხი; უარყოფითი ქულა არ აკლდება;</w:t>
      </w:r>
    </w:p>
    <w:p>
      <w:r>
        <w:t>(b) 5 მოკლე პასუხიანი კითხვა (მოდულები 3 და 4): თითოეული 10 ქულად ფასდება; ფასდება კანდიდატის უნარი, კლასიფიცირება გაუკეთოს დასკვნებს, დაწეროს შეუსაბამობის განცხადება ან აღწეროს მტკიცებულებების შეგროვების შესაბამისი მიდგომა მოცემული სცენარისთვის;</w:t>
      </w:r>
    </w:p>
    <w:p>
      <w:r>
        <w:t>(c) ჯამური ქულა: 100; ჩაბარების ზღვარი: 75.</w:t>
      </w:r>
    </w:p>
    <w:p>
      <w:r>
        <w:t>4.3 გამოცდა ტარდება ზედამხედველობის პირობებში. ის შეიძლება ჩატარდეს პირისპირ ან ონლაინ, ზედამხედველობით დისტანციური პროქტორინგის ინსტრუმენტით. გამოცდის ხანგრძლივობაა 2 საათი 30 წუთი.</w:t>
      </w:r>
    </w:p>
    <w:p>
      <w:r>
        <w:t>4.4 კანდიდატი, რომელიც პირველ მცდელობაზე ვერ მიაღწევს ჩაბარების ზღვარს, შეიძლება გამოცდა ხელმეორედ ჩააბაროს ერთხელ, მინიმუმ 30-დღიანი ინტერვალის შემდეგ და დამატებითი თვითდამოუკიდებელი სწავლის რეკომენდებული პერიოდის გავლის შემდეგ. კანდიდატი, რომელიც მეორე მცდელობაზეც ვერ მიაღწევს ჩაბარების ზღვარს, ხელმეორედ გამოცდის ჩაბარებამდე უნდა გაიაროს საბაზისო სასწავლო კურსი თავიდან.</w:t>
      </w:r>
    </w:p>
    <w:p>
      <w:r>
        <w:t>4.5 გამოცდის ფურცლებსა და შეფასების სქემებს ინახავს QMS კოორდინატორი ASF-GOV-004-ის შესაბამისად და ისინი არც გამოცდამდე და არც გამოცდის შემდეგ კანდიდატებს არ გადაეცემათ.</w:t>
      </w:r>
    </w:p>
    <w:p>
      <w:pPr>
        <w:pStyle w:val="Heading2"/>
      </w:pPr>
      <w:r>
        <w:t>საქმის შესწავლის ზეპირი გამოცდა</w:t>
      </w:r>
    </w:p>
    <w:p>
      <w:r>
        <w:t>5.1 კანდიდატები, რომლებიც წერილობით გამოცდაში ჩაბარების ზღვარს მიაღწევენ, გადადიან საქმის შესწავლის ზეპირ გამოცდაზე. ეს გამოცდა აფასებს კანდიდატის გამოყენებით განსჯას — მის უნარს, გააანალიზოს რეალისტური შეფასების სცენარი, განსაზღვროს მტკიცებულებების შეგროვების შესაბამისი ქმედებები, კლასიფიცირება გაუკეთოს დასკვნებს და ჩამოაყალიბოს თავისი შეფასებების დასაბუთება.</w:t>
      </w:r>
    </w:p>
    <w:p>
      <w:r>
        <w:t>5.2 ფორმატი: კანდიდატს წარუდგენენ სტანდარტიზებულ წერილობით საქმეს — ჰიპოთეტური დაწესებულების აღწერას, მის კონტექსტსა და მტკიცებულებათა ერთობლიობას (დოკუმენტების ამონარიდები, ინტერვიუების ჩანაწერები, დაკვირვების ჩანაწერები). კანდიდატს საქმის მასალების შესასწავლად აქვს 20 წუთი, რის შემდეგაც მიმდინარეობს 30-წუთიანი სტრუქტურირებული ზეპირი გამოცდა ორი ASF ექსპერტის მიერ (მათგან მინიმუმ ერთი კვალიფიცირებული უფროსი შემფასებელია).</w:t>
      </w:r>
    </w:p>
    <w:p>
      <w:r>
        <w:t>5.3 ექსპერტები კანდიდატს აფასებენ ოთხ კომპეტენციურ განზომილებაში:</w:t>
      </w:r>
    </w:p>
    <w:p>
      <w:r>
        <w:t>(a) მტკიცებულებების ანალიზი — სწორად ამოიცნობს თუ არა კანდიდატი, რას მიუთითებს მტკიცებულება, მათ შორის ხარვეზებსა და წინააღმდეგობებს;</w:t>
      </w:r>
    </w:p>
    <w:p>
      <w:r>
        <w:t>(b) კრიტერიუმის გამოყენება — იყენებს თუ არა კანდიდატი სწორ კრიტერიუმის კატეგორიას (Critical/Essential/Significant/Developmental) და აკეთებს თუ არა დასაბუთებულ შესაბამისობის დასკვნას;</w:t>
      </w:r>
    </w:p>
    <w:p>
      <w:r>
        <w:t>(c) შეუსაბამობის ჩამოყალიბება — შეუძლია თუ არა კანდიდატს NC-ის აღწერა ნათლად, ობიექტურად და საკმარისი კონკრეტულობით, რომ CAP-ს დაედოს საფუძველი;</w:t>
      </w:r>
    </w:p>
    <w:p>
      <w:r>
        <w:t>(d) პროფესიული ქცევა — აჩვენებს თუ არა კანდიდატი შესაბამის საზღვრებს, მიუკერძოებლობის ცნობიერებას და კონსტრუქციულ ჩართულობას ექსპერტების კითხვებთან მიმართებით.</w:t>
      </w:r>
    </w:p>
    <w:p>
      <w:r>
        <w:t>5.4 ჩაბარების ზღვარი: კანდიდატი უნდა შეფასდეს „დამაკმაყოფილებლად“ ან უფრო მაღლა ყველა ოთხ განზომილებაში. ერთ განზომილებაში „არადამაკმაყოფილებელი“ შეფასება ჩაჭრას ნიშნავს. კანდიდატი, რომელიც ზეპირ გამოცდაში ჩაიჭრა, შეიძლება 30 დღის შემდეგ ერთხელ ხელმეორედ ჩააბაროს; მეორე ჩაჭრის შემთხვევაში კანდიდატმა უნდა გაიაროს საბაზისო სასწავლო კურსის მოდული 3 და მოდული 4 თავიდან.</w:t>
      </w:r>
    </w:p>
    <w:p>
      <w:pPr>
        <w:pStyle w:val="Heading2"/>
      </w:pPr>
      <w:r>
        <w:t>ზედამხედველობით შეფასებები</w:t>
      </w:r>
    </w:p>
    <w:p>
      <w:r>
        <w:t>6.1 კანდიდატი, რომელიც ჩააბარებს ორივე გამოცდას, ASF შემფასებლის ავტორიზაციის მიღებამდე ასრულებს ზედამხედველობით შეფასებებს. ზედამხედველობით შეფასებები არის რეალური ASF შეფასებები, რომლებშიც კანდიდატი მონაწილეობს დამოუკიდებლად მყოფი, კვალიფიცირებული უფროსი შემფასებლის პირდაპირი ზედამხედველობით; ზედამხედველი აკვირდება კანდიდატის მუშაობას და ავსებს სტრუქტურირებულ დაკვირვების ჩამონათვალს.</w:t>
      </w:r>
    </w:p>
    <w:p>
      <w:r>
        <w:t>6.2 მოთხოვნები:</w:t>
      </w:r>
    </w:p>
    <w:p>
      <w:r>
        <w:t>(a) ასოცირებული შემფასებლის კანდიდატები: 1 ზედამხედველობით შეფასება (სრული მონაწილეობა ასოცირებული შემფასებლის სახით მთელი შეფასების განმავლობაში);</w:t>
      </w:r>
    </w:p>
    <w:p>
      <w:r>
        <w:t>(b) უფროსი შემფასებლის კანდიდატები: 2 ზედამხედველობით შეფასება; მეორე ზედამხედველობითი შეფასება ტარდება როგორც მოქმედი უფროსი შემფასებლის სახით, ზედამხედველი უფროსი შემფასებლის დაკვირვების ქვეშ, რომელიც შეფასებას აქტიურად არ უძღვება.</w:t>
      </w:r>
    </w:p>
    <w:p>
      <w:r>
        <w:t>6.3 ზედამხედველი უფროსი შემფასებლის მიერ გამოყენებული დაკვირვების ჩამონათვალი მოიცავს: შეფასების გრაფიკის დაცვას; დოკუმენტების მიმოხილვისა და ჩანაწერების შერჩევის ხარისხს; პერსონალთან ინტერვიუების ჩატარების ხარისხს; კრიტერიუმების შეფასების სიზუსტეს შეგროვებულ მტკიცებულებებთან მიმართებით; NC-ის განცხადებების წერას; გუნდში კომუნიკაციას; და მიუკერძოებლობისა და კონფიდენციალურობის მოთხოვნების დაცვას.</w:t>
      </w:r>
    </w:p>
    <w:p>
      <w:r>
        <w:t>6.4 თუ ზედამხედველი უფროსი შემფასებელი მიიჩნევს, რომ კანდიდატი დამაკმაყოფილებლად ასრულებს ჩამონათვალის ყველა განზომილებას, ის წერილობით რეკომენდაციას წარუდგენს QMS კოორდინატორს. QMS კოორდინატორი განიხილავს რეკომენდაციას და, თუ დაამტკიცებს, გასცემს ASF შემფასებლის ავტორიზაციას. თუ კანდიდატი დამაკმაყოფილებლად არ არის შეფასებული, ზედამხედველი წერილობით უკუკავშირს იძლევა და ინიშნება კიდევ ერთი ზედამხედველობითი შეფასება. 12-თვიან პერიოდში ორზე მეტი არადამაკმაყოფილებელი ზედამხედველობითი შეფასება კანდიდატს პროგრამიდან ჰყოფს; ხელახლა შესვლისთვის საჭიროა ახალი განაცხადი და წერილობითი გამოცდა.</w:t>
      </w:r>
    </w:p>
    <w:p>
      <w:pPr>
        <w:pStyle w:val="Heading2"/>
      </w:pPr>
      <w:r>
        <w:t>წინა სწავლების აღიარება (RPL)</w:t>
      </w:r>
    </w:p>
    <w:p>
      <w:r>
        <w:t>7.1 კანდიდატს, რომელსაც აქვს დოკუმენტირებული გამოცდილება, როგორც სხვა აკრედიტაციის ორგანოს ჯანდაცვის შემფასებელს, როგორც ჯანდაცვის მარეგულირებლის მიერ შესრულებული შესაბამისობის ინსპექციების მონაწილეს, ან როგორც მაღალი რანგის ჯანდაცვის ხარისხის სპეციალისტს, შეუძლია მოითხოვოს წინა სწავლების აღიარება (RPL).</w:t>
      </w:r>
    </w:p>
    <w:p>
      <w:r>
        <w:t>7.2 RPL-ის განაცხადს QMS კოორდინატორი აფასებს სტრუქტურირებული მტკიცებულებათა ჩარჩოს მიხედვით. დადებითად შეფასებული RPL შეიძლება ათავისუფლებდეს კანდიდატს:</w:t>
      </w:r>
    </w:p>
    <w:p>
      <w:r>
        <w:t>(a) საბაზისო სასწავლო კურსის მოდული 1-იდან (ASF და აკრედიტაციის ჩარჩო), თუ კანდიდატს შეუძლია დაადასტუროს მსგავსი მასშტაბის აკრედიტაციის პროგრამასთან შედარებადი გამოცდილება;</w:t>
      </w:r>
    </w:p>
    <w:p>
      <w:r>
        <w:t>(b) მოდულები 3 და/ან 4-იდან (შეფასების მეთოდები; შეუსაბამობების შეფასება), თუ კანდიდატს შეუძლია დაადასტუროს ახლო წარსულში მიღებული და პირდაპირ შედარებადი შეფასების გამოცდილება.</w:t>
      </w:r>
    </w:p>
    <w:p>
      <w:r>
        <w:t>7.3 RPL არასდროს ათავისუფლებს კანდიდატს მოდული 2-იდან (ASF აკრედიტაციის სტანდარტი), მოდული 5-იდან (შემფასებლის ქცევა და ეთიკა), წერილობითი გამოცდისგან, ზეპირი გამოცდისგან ან ზედამხედველობითი შეფასებისგან. ეს კომპონენტები სავალდებულოა ყველა კანდიდატისთვის.</w:t>
      </w:r>
    </w:p>
    <w:p>
      <w:pPr>
        <w:pStyle w:val="Heading2"/>
      </w:pPr>
      <w:r>
        <w:t>წლიური კალიბრაციის სავარჯიშო</w:t>
      </w:r>
    </w:p>
    <w:p>
      <w:r>
        <w:t>8.1 ყველა მიმდინარე ASF შემფასებელი — მათ შორის ისინი, ვისაც აქვს შემფასებლის ავტორიზაცია — მონაწილეობს წლიურ კალიბრაციის სავარჯიშოში, რაც შემფასებელთა შემადგენლობაში უწყვეტი ყოფნის პირობაა. კალიბრაციის სავარჯიშო აღწერილია ASF-OPS-002-ის §5.2-ში; ეს თავი აჯამებს სწავლების კონტექსტს.</w:t>
      </w:r>
    </w:p>
    <w:p>
      <w:r>
        <w:t>8.2 კალიბრაციის სავარჯიშო იყენებს სტანდარტიზებულ წერილობით სცენარს მოდელური პასუხით. შემფასებლებს, რომლებიც 70%-იან შეთანხმების ზღვარს ვერ აღწევენ, მათ შემდგომ შეფასებამდე აუცილებლად უნდა გაიარონ მიზანმიმართული განმეორებითი სწავლება. შემფასებლები, რომლებიც ზღვარს ორი ზედიზედ კალიბრაციის სავარჯიშოში ვერ აღწევენ, გადადიან ზედამხედველობით სტატუსში და უნდა შეასრულონ ზედამხედველობითი შეფასება, სანამ დაუბრუნდებოდნენ შეფასებას ზედამხედველობის გარეშე.</w:t>
      </w:r>
    </w:p>
    <w:p>
      <w:pPr>
        <w:pStyle w:val="Heading2"/>
      </w:pPr>
      <w:r>
        <w:t>უწყვეტი პროფესიული განვითარება</w:t>
      </w:r>
    </w:p>
    <w:p>
      <w:r>
        <w:t>9.1 ყველა მიმდინარე ASF შემფასებელი ყოველ კალენდარულ წელს ინარჩუნებს მინიმუმ 15 საათს უწყვეტი პროფესიული განვითარებისთვის (CPD), რომელიც უკავშირდება აკრედიტაციას, ჯანდაცვის ხარისხს ან პაციენტის უსაფრთხოებას. CPD-ის მტკიცებულება წარედგინება QMS კოორდინატორს წინა კალენდარული წლისთვის — 31 იანვრამდე.</w:t>
      </w:r>
    </w:p>
    <w:p>
      <w:r>
        <w:t>9.2 მისაღები CPD აქტივობებია: მონაწილეობა აკრედიტაციის, ხარისხის ან პაციენტის უსაფრთხოების კონფერენციებსა და სემინარებში; შესაბამისი ონლაინ ან პირისპირ სასწავლო კურსების გავლა; მონაწილეობა ASF-ის მიერ ორგანიზებულ თანატოლთა სწავლის აქტივობებში; სტატიის ავტორობა ან თანაავტორობა აკრედიტაციის ან ჯანდაცვის ხარისხის შესახებ; და მონაწილეობა ISQua-ს საგანმანათლებლო პროგრამებში.</w:t>
      </w:r>
    </w:p>
    <w:p>
      <w:r>
        <w:t>9.3 შემფასებელი, რომელიც ვადამდე არ წარადგენს 15 CPD საათის მტკიცებულებას, გადადის არააქტიურ სტატუსში და შეფასებების ჩატარება შეუძლია მხოლოდ CPD-ის მტკიცებულების წარდგენის შემდეგ. შემფასებელი, რომელიც 12 თვეზე მეტ ხანს იყო არააქტიური, აქტიურ სტატუსში დაბრუნებამდე უნდა გაიაროს წლიური კალიბრაციის სავარჯიშო.</w:t>
      </w:r>
    </w:p>
    <w:p>
      <w:pPr>
        <w:pStyle w:val="Heading2"/>
      </w:pPr>
      <w:r>
        <w:t>ჩანაწერები</w:t>
      </w:r>
    </w:p>
    <w:p>
      <w:r>
        <w:t>10.1 QMS კოორდინატორი ინახავს შემდეგ ჩანაწერებს მინიმუმ 7 წლის განმავლობაში: სასწავლო დასწრების ჩანაწერები; გამოცდის ფურცლები და შედეგები; ზეპირი გამოცდის შემფასებელთა შენიშვნები და შედეგების ჩანაწერები; ზედამხედველობითი შეფასებების დაკვირვების ჩამონათვალები და რეკომენდაციები; RPL-ის განაცხადები და გადაწყვეტილებები; CPD-ის მტკიცებულებათა წარდგენები; და მიმდინარე შემფასებელთა რეესტრი თითოეული შემფასებლის ავტორიზაციის სტატუსითა და ვადის გასვლის თარიღით.</w:t>
      </w:r>
    </w:p>
    <w:p>
      <w:pPr>
        <w:pStyle w:val="Heading2"/>
      </w:pPr>
      <w:r>
        <w:t>ISQua EEA-სთან შესაბამისობა</w:t>
      </w:r>
    </w:p>
    <w:p>
      <w:r>
        <w:t>11.1 ეს პროგრამა მხარს უჭერს ISQua EEA Principle 5 (Surveyors) მოთხოვნებს, რომლის მიხედვითაც აკრედიტაციის ორგანოებს უნდა ჰქონდეთ დოკუმენტირებული, განხორციელებული და მონიტორინგირებული პროცესები შემფასებლების შერჩევის, სწავლებისა და შესრულების მართვისთვის. ASF ISQua EEA Crosswalk-ი (ASF-EV-004) მიუთითებს ამ პროგრამის დოკუმენტის დებულებებზე შესაბამის EEA კრიტერიუმებზე.</w:t>
      </w:r>
    </w:p>
    <w:p>
      <w:pPr>
        <w:pStyle w:val="Heading2"/>
      </w:pPr>
      <w:r>
        <w:t>წყაროები</w:t>
      </w:r>
    </w:p>
    <w:p>
      <w:r>
        <w:t>[1] ISQua IAP. Principles for Standards. 6th Ed. ISQua EEA, Dublin, 2023. Principle 5 — Surveyors.</w:t>
      </w:r>
    </w:p>
    <w:p>
      <w:r>
        <w:t>[2] ISO/IEC 17021-1:2015 — Conformity Assessment. §7.2 Competence of Personnel. ISO, Geneva, 2015.</w:t>
      </w:r>
    </w:p>
    <w:p>
      <w:r>
        <w:t>[3] JCI. Surveyor Training and Certification Policy. Joint Commission International, Oak Brook, IL, 2020.</w:t>
      </w:r>
    </w:p>
    <w:p>
      <w:r>
        <w:t>[4] Accreditation Canada. Surveyor Training Programme. Ottawa, 2022.</w:t>
      </w:r>
    </w:p>
    <w:p>
      <w:r>
        <w:t>[5] HQACI. Surveyor Training and Examination Programme. ISQua EEA Accredited Document, 2026.</w:t>
      </w:r>
    </w:p>
    <w:p>
      <w:r>
        <w:t>[6] Australian Council on Healthcare Standards. EQuIP Surveyor Training Programme. ACHS, Sydney, 2018.</w:t>
      </w:r>
    </w:p>
    <w:p>
      <w:r>
        <w:t>[7] Greenfield D, Braithwaite J. Health sector accreditation research: a systematic review. Int J Qual Health Care. 2008;20(3):172–183.</w:t>
      </w:r>
    </w:p>
    <w:p>
      <w:r>
        <w:t>[8] Shaw CD et al. Profiling health-care accreditation organisations. Int J Qual Health Care. 2013;25(3):222–231.</w:t>
      </w:r>
    </w:p>
    <w:p>
      <w:r>
        <w:t>[9] Pomey MP et al. Accreditation: a tool for organisational change in hospitals? Int J Health Care Qual Assur. 2004;17(3):113–124.</w:t>
      </w:r>
    </w:p>
    <w:p>
      <w:r>
        <w:t>[10] Nolan T, Berwick DM. All-or-none measurement raises the bar on performance. JAMA. 2006;295(10):1168–1170.</w:t>
      </w:r>
    </w:p>
    <w:p>
      <w:r>
        <w:t>[11] World Health Organization. Standards for Improving Quality of Maternal and Newborn Care. WHO, Geneva, 2016.</w:t>
      </w:r>
    </w:p>
    <w:p>
      <w:r>
        <w:t>[12] Kirk A. Healthcare Surveyor Competency: A Framework for Assessment. Health Policy Press, London, 2019.</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ASF-OPS-009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