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CLN-POL-001: პერსონალის დონე და უნარების შერევა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CLN-POL-001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1.1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პერსონალის რაოდენობა გამოითვლება პაციენტთა მოცულობისა და მძიმობის მიხედვით, და არა ფიქსირებული განრიგით.</w:t>
      </w:r>
    </w:p>
    <w:p>
      <w:pPr>
        <w:numPr>
          <w:ilvl w:val="0"/>
          <w:numId w:val="1001"/>
        </w:numPr>
        <w:pStyle w:val="Compact"/>
      </w:pPr>
      <w:r>
        <w:t xml:space="preserve">უნარების შერევა განისაზღვრება ყოველ ცვლაზე, და ცვლაზე პასუხისმგებელი ავტორიტეტული კლინიცისტი დასახელებულია.</w:t>
      </w:r>
    </w:p>
    <w:p>
      <w:pPr>
        <w:numPr>
          <w:ilvl w:val="0"/>
          <w:numId w:val="1001"/>
        </w:numPr>
        <w:pStyle w:val="Compact"/>
      </w:pPr>
      <w:r>
        <w:t xml:space="preserve">გაანგარიშება ყოველ თვე და ნებისმიერი მოთხოვნის ცვლილების შემდეგ გადაიხედება.</w:t>
      </w:r>
    </w:p>
    <w:p>
      <w:pPr>
        <w:numPr>
          <w:ilvl w:val="0"/>
          <w:numId w:val="1001"/>
        </w:numPr>
        <w:pStyle w:val="Compact"/>
      </w:pPr>
      <w:r>
        <w:t xml:space="preserve">ხარვეზები ჩაიწერება და იმავე ცვლაში გადაეცემა ზემდგომს.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ცვლა გაანგარიშებულ უსაფრთხო დონეზე დაბლა მიმდინარეობს, და ესკალაცია არ არის ჩაწერილი.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მოვლის სფეროში პაციენტებისთვის საკმარისი პერსონალი იყოს სწორი უნარებით (1.1).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ძალიან ცოტა მედდა პაციენტების რაოდენობასთან შედარებით, ან ძალიან ცოტა სწორი უნარების მქონე, იწვევს გამოტოვებულ მოვლას და თავიდან აცილებად ზიანს. პერსონალი უნდა გამოითვალოს რეალური მოთხოვნის მიხედვით, და არა ჩვევით.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მთავარი მედდა ან 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გაანგარიშებას და ამტკიცებს უნარების შერევას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მორიგე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ყოველ ცვლას გაანგარიშებასთან შედარებით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ავტორიტეტული 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გამოთვალეთ.</w:t>
      </w:r>
    </w:p>
    <w:p>
      <w:pPr>
        <w:numPr>
          <w:ilvl w:val="0"/>
          <w:numId w:val="1004"/>
        </w:numPr>
        <w:pStyle w:val="Compact"/>
      </w:pPr>
      <w:r>
        <w:t xml:space="preserve">გამოიყენეთ ბოლო 4 კვირის პაციენტების რაოდენობა და მძიმობა, რათა გამოთვალოთ თითოეული ცვლისთვის საჭირო პერსონალი (CLN-FRM-001).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გამოთვლილია რეალური მოთხოვნიდან.</w:t>
      </w:r>
    </w:p>
    <w:p>
      <w:pPr>
        <w:pStyle w:val="BodyText"/>
      </w:pPr>
      <w:r>
        <w:t xml:space="preserve">ნაბიჯი 2. შეამოწმეთ ყოველი ცვლა.</w:t>
      </w:r>
    </w:p>
    <w:p>
      <w:pPr>
        <w:numPr>
          <w:ilvl w:val="0"/>
          <w:numId w:val="1005"/>
        </w:numPr>
        <w:pStyle w:val="Compact"/>
      </w:pPr>
      <w:r>
        <w:t xml:space="preserve">ცვლის წინ შეადარეთ გრაფიკი გაანგარიშებას.</w:t>
      </w:r>
    </w:p>
    <w:p>
      <w:pPr>
        <w:numPr>
          <w:ilvl w:val="0"/>
          <w:numId w:val="1005"/>
        </w:numPr>
        <w:pStyle w:val="Compact"/>
      </w:pPr>
      <w:r>
        <w:t xml:space="preserve">ნებისმიერი ხარვეზი გადაეცით მორიგე მენეჯერს.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ხარვეზი ცვლამდე გამოვლინდა, და არა მის დროს.</w:t>
      </w:r>
    </w:p>
    <w:p>
      <w:pPr>
        <w:pStyle w:val="BodyText"/>
      </w:pPr>
      <w:r>
        <w:t xml:space="preserve">ეტაპი 3. გადასინჯვა.</w:t>
      </w:r>
    </w:p>
    <w:p>
      <w:pPr>
        <w:numPr>
          <w:ilvl w:val="0"/>
          <w:numId w:val="1006"/>
        </w:numPr>
        <w:pStyle w:val="Compact"/>
      </w:pPr>
      <w:r>
        <w:t xml:space="preserve">გაანგარიშება ყოველ თვე და პაციენტთა შემადგენლობის ნებისმიერი ცვლილების შემდეგ გადაიხედეთ.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გაანგარიშება პაციენტებს მისდევს.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ცვლები, რომლებიც გაანგარიშებულ დონეზე ან მის ზემოთაა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მთავარი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ხარვეზები ჩაწერილი ესკალაციით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მორიგე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CLN-FRM-001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გაანგარიშების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გაანგარიშება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Correct Patient Identification</w:t>
        </w:r>
      </w:hyperlink>
      <w:r>
        <w:t xml:space="preserve"> </w:t>
      </w:r>
      <w:r>
        <w:t xml:space="preserve">(—)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Governance &amp; Management</w:t>
        </w:r>
      </w:hyperlink>
      <w:r>
        <w:t xml:space="preserve"> </w:t>
      </w:r>
      <w:r>
        <w:t xml:space="preserve">(H-07)</w:t>
      </w:r>
    </w:p>
    <w:p>
      <w:pPr>
        <w:numPr>
          <w:ilvl w:val="0"/>
          <w:numId w:val="1010"/>
        </w:numPr>
        <w:pStyle w:val="Compact"/>
      </w:pPr>
      <w:hyperlink r:id="rId46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bookmarkEnd w:id="47"/>
    <w:bookmarkStart w:id="48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cln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1" TargetMode="External" /><Relationship Type="http://schemas.openxmlformats.org/officeDocument/2006/relationships/hyperlink" Id="rId46" Target="https://academy.gmj.ge/courses/asf-h-04-ka/" TargetMode="External" /><Relationship Type="http://schemas.openxmlformats.org/officeDocument/2006/relationships/hyperlink" Id="rId45" Target="https://academy.gmj.ge/courses/asf-h-07-en/" TargetMode="External" /><Relationship Type="http://schemas.openxmlformats.org/officeDocument/2006/relationships/hyperlink" Id="rId44" Target="https://academy.gmj.ge/courses/asf-t-07-en/" TargetMode="External" /><Relationship Type="http://schemas.openxmlformats.org/officeDocument/2006/relationships/hyperlink" Id="rId43" Target="https://academy.gmj.ge/courses/correct-patient-identification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cln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1" TargetMode="External" /><Relationship Type="http://schemas.openxmlformats.org/officeDocument/2006/relationships/hyperlink" Id="rId46" Target="https://academy.gmj.ge/courses/asf-h-04-ka/" TargetMode="External" /><Relationship Type="http://schemas.openxmlformats.org/officeDocument/2006/relationships/hyperlink" Id="rId45" Target="https://academy.gmj.ge/courses/asf-h-07-en/" TargetMode="External" /><Relationship Type="http://schemas.openxmlformats.org/officeDocument/2006/relationships/hyperlink" Id="rId44" Target="https://academy.gmj.ge/courses/asf-t-07-en/" TargetMode="External" /><Relationship Type="http://schemas.openxmlformats.org/officeDocument/2006/relationships/hyperlink" Id="rId43" Target="https://academy.gmj.ge/courses/correct-patient-identification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CLN-POL-001: პერსონალის დონე და უნარების შერევა</dc:title>
  <dc:creator/>
  <cp:keywords/>
  <dcterms:created xsi:type="dcterms:W3CDTF">2026-11-07T01:54:22Z</dcterms:created>
  <dcterms:modified xsi:type="dcterms:W3CDTF">2026-11-07T01:54:22Z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