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DAY-FRM-003:</w:t>
      </w:r>
      <w:r>
        <w:t xml:space="preserve"> </w:t>
      </w:r>
      <w:r>
        <w:t xml:space="preserve">გამოჯანმრთელების</w:t>
      </w:r>
      <w:r>
        <w:t xml:space="preserve"> </w:t>
      </w:r>
      <w:r>
        <w:t xml:space="preserve">დაკვირვებისა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გაწერის</w:t>
      </w:r>
      <w:r>
        <w:t xml:space="preserve"> </w:t>
      </w:r>
      <w:r>
        <w:t xml:space="preserve">კრიტერიუმების</w:t>
      </w:r>
      <w:r>
        <w:t xml:space="preserve"> </w:t>
      </w:r>
      <w:r>
        <w:t xml:space="preserve">ჩანაწერი</w:t>
      </w:r>
    </w:p>
    <w:bookmarkStart w:id="32" w:name="X203298f2ad0e7ecb7c0eb9c9a04106325f9393d"/>
    <w:p>
      <w:pPr>
        <w:pStyle w:val="Heading1"/>
      </w:pPr>
      <w:r>
        <w:t xml:space="preserve">DAY-FRM-003: გამოჯანმრთელების დაკვირვებისა და გაწერის კრიტერიუმების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6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DAY-FRM-003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6.3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გამოჯანმრთელების დაკვირვებები და გაწერის ყოველი კრიტერიუმი.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ჩაწერეთ დადგენილ ინტერვალში.</w:t>
      </w:r>
    </w:p>
    <w:p>
      <w:pPr>
        <w:numPr>
          <w:ilvl w:val="0"/>
          <w:numId w:val="1001"/>
        </w:numPr>
        <w:pStyle w:val="Compact"/>
      </w:pPr>
      <w:r>
        <w:t xml:space="preserve">დაკმაყოფილებისას მონიშნეთ ყოველი გაწერის კრიტერიუმი.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გაწერის დრო.</w:t>
      </w:r>
    </w:p>
    <w:bookmarkEnd w:id="25"/>
    <w:bookmarkStart w:id="26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გულისცემა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არტერიული წნევა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ჟანგბადით გაჯერება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ცნობიერება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ტკივილის ქულა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გულისრევა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კრიტერიუმები დაკმაყოფილებულია (დიახ ან არა)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ASA-ს Standards for Basic Anesthetic Monitoring-ზე (2020).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Aftercare &amp; Follow-up: Standards for Safe Discharge</w:t>
      </w:r>
      <w:r>
        <w:t xml:space="preserve"> </w:t>
      </w:r>
      <w:r>
        <w:t xml:space="preserve">(H-06)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Medical Emergency Protocol Development</w:t>
        </w:r>
      </w:hyperlink>
      <w:r>
        <w:t xml:space="preserve"> </w:t>
      </w:r>
      <w:r>
        <w:t xml:space="preserve">(MED-01)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6/" TargetMode="External" /><Relationship Type="http://schemas.openxmlformats.org/officeDocument/2006/relationships/hyperlink" Id="rId23" Target="/ka/standards/standard-6/#c6-3" TargetMode="External" /><Relationship Type="http://schemas.openxmlformats.org/officeDocument/2006/relationships/hyperlink" Id="rId29" Target="https://academy.gmj.ge/courses/asf-med-0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6/" TargetMode="External" /><Relationship Type="http://schemas.openxmlformats.org/officeDocument/2006/relationships/hyperlink" Id="rId23" Target="/ka/standards/standard-6/#c6-3" TargetMode="External" /><Relationship Type="http://schemas.openxmlformats.org/officeDocument/2006/relationships/hyperlink" Id="rId29" Target="https://academy.gmj.ge/courses/asf-med-0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DAY-FRM-003: გამოჯანმრთელების დაკვირვებისა და გაწერის კრიტერიუმების ჩანაწერი</dc:title>
  <dc:creator/>
  <dc:language>ka</dc:language>
  <cp:keywords/>
  <dcterms:created xsi:type="dcterms:W3CDTF">2026-11-07T01:17:13Z</dcterms:created>
  <dcterms:modified xsi:type="dcterms:W3CDTF">2026-11-07T01:17:13Z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