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DEN-SOP-007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31.21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ლაბორატორიის ყოველი შეკვეთა მიუთითებს სპეციფიკაციასა და მასალას (DEN-FRM-008).</w:t>
      </w:r>
    </w:p>
    <w:p>
      <w:pPr>
        <w:numPr>
          <w:ilvl w:val="0"/>
          <w:numId w:val="1001"/>
        </w:numPr>
        <w:pStyle w:val="Compact"/>
      </w:pPr>
      <w:r>
        <w:t xml:space="preserve">ნივთები დეზინფიცირდება ჩამატებამდე და ნაბიჯი აღირიცხება.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გამოიყენება მხოლოდ დამტკიცებული ლაბორატორიები და მათი ჩანაწერები ინახება.</w:t>
      </w:r>
    </w:p>
    <w:p>
      <w:pPr>
        <w:numPr>
          <w:ilvl w:val="0"/>
          <w:numId w:val="1001"/>
        </w:numPr>
        <w:pStyle w:val="Compact"/>
      </w:pPr>
      <w:r>
        <w:t xml:space="preserve">კლინიკას შეუძლია ყოველი ნივთის მიკვლევა მის ლაბორატორიამდე და პაციენტამდე.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ნივთი ჩაიდგა დეზინფექციის გარეშე, ან დამტკიცებული სიიდან არ არსებული ლაბორატორიიდან.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ლაბორატორიული სამუშაო სწორად იყოს დაზუსტებული, დეზინფიცირებული და მიკვლევადი დამტკიცებულ ლაბორატორიამდე (31.21).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სტომატოლოგიური ლაბორატორიები ამზადებენ გვირგვინებს, პროთეზებს და სხვა ნამუშევრებს, რომლებიც პაციენტის პირში ხვდება. კლინიკამ ნამუშევარი უნდა დააზუსტოს წერილობით დანიშნულებაში, გამოიყენოს ხარისხით უზრუნველყოფილი ლაბორატორია და დააბრუნებისას დეზინფიცირება გაუკეთოს.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ლაბორატორიებს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სამედიცინო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წერს შეკვეთას და ამოწმებს ნივთს ჩამატებამდე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შეკვეთა.</w:t>
      </w:r>
    </w:p>
    <w:p>
      <w:pPr>
        <w:numPr>
          <w:ilvl w:val="0"/>
          <w:numId w:val="1004"/>
        </w:numPr>
        <w:pStyle w:val="Compact"/>
      </w:pPr>
      <w:r>
        <w:t xml:space="preserve">შეკვეთაზე მიუთითეთ სპეციფიკაცია და მასალა (DEN-FRM-008).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შეკვეთილია.</w:t>
      </w:r>
    </w:p>
    <w:p>
      <w:pPr>
        <w:pStyle w:val="BodyText"/>
      </w:pPr>
      <w:r>
        <w:t xml:space="preserve">ნაბიჯი 2. მიღება და დეზინფექცია.</w:t>
      </w:r>
    </w:p>
    <w:p>
      <w:pPr>
        <w:numPr>
          <w:ilvl w:val="0"/>
          <w:numId w:val="1005"/>
        </w:numPr>
        <w:pStyle w:val="Compact"/>
      </w:pPr>
      <w:r>
        <w:t xml:space="preserve">მიღებისას და ჩამატებამდე დეზინფიცირება გაუკეთეთ ნივთს და აღრიცხეთ.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დეზინფიცირებულია.</w:t>
      </w:r>
    </w:p>
    <w:p>
      <w:pPr>
        <w:pStyle w:val="BodyText"/>
      </w:pPr>
      <w:r>
        <w:t xml:space="preserve">ნაბიჯი 3. ჩამატება და მიკვლევადობა.</w:t>
      </w:r>
    </w:p>
    <w:p>
      <w:pPr>
        <w:numPr>
          <w:ilvl w:val="0"/>
          <w:numId w:val="1006"/>
        </w:numPr>
        <w:pStyle w:val="Compact"/>
      </w:pPr>
      <w:r>
        <w:t xml:space="preserve">ჩაამატეთ ნივთი და შეინარჩუნეთ კავშირი ლაბორატორიასა და პაციენტთან.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ჩამატებულია.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ჩამატებული ნივთები დეზინფექციის ჩანაწერით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DEN-FRM-008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ლაბორატორიული სამუშაოს შეკვეთა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მომწოდებლის შეფასება და შესყიდვა</w:t>
        </w:r>
      </w:hyperlink>
      <w:r>
        <w:t xml:space="preserve"> </w:t>
      </w:r>
      <w:r>
        <w:t xml:space="preserve">(T-13)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den-frm-008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21" TargetMode="External" /><Relationship Type="http://schemas.openxmlformats.org/officeDocument/2006/relationships/hyperlink" Id="rId43" Target="https://academy.gmj.ge/courses/asf-t-13-en/" TargetMode="External" /><Relationship Type="http://schemas.openxmlformats.org/officeDocument/2006/relationships/hyperlink" Id="rId46" Target="https://france-asf.fr/wp-content/uploads/2026/10/den-sop-007-form-1.docx" TargetMode="External" /><Relationship Type="http://schemas.openxmlformats.org/officeDocument/2006/relationships/hyperlink" Id="rId45" Target="https://france-asf.fr/wp-content/uploads/2026/10/den-sop-007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den-frm-008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21" TargetMode="External" /><Relationship Type="http://schemas.openxmlformats.org/officeDocument/2006/relationships/hyperlink" Id="rId43" Target="https://academy.gmj.ge/courses/asf-t-13-en/" TargetMode="External" /><Relationship Type="http://schemas.openxmlformats.org/officeDocument/2006/relationships/hyperlink" Id="rId46" Target="https://france-asf.fr/wp-content/uploads/2026/10/den-sop-007-form-1.docx" TargetMode="External" /><Relationship Type="http://schemas.openxmlformats.org/officeDocument/2006/relationships/hyperlink" Id="rId45" Target="https://france-asf.fr/wp-content/uploads/2026/10/den-sop-007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2026-11-07T01:27:21Z</dcterms:created>
  <dcterms:modified xsi:type="dcterms:W3CDTF">2026-11-07T01:27:21Z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