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DIG-FRM-002:</w:t>
      </w:r>
      <w:r>
        <w:t xml:space="preserve"> </w:t>
      </w:r>
      <w:r>
        <w:t xml:space="preserve">ციფრული</w:t>
      </w:r>
      <w:r>
        <w:t xml:space="preserve"> </w:t>
      </w:r>
      <w:r>
        <w:t xml:space="preserve">ინსტრუმენტის</w:t>
      </w:r>
      <w:r>
        <w:t xml:space="preserve"> </w:t>
      </w:r>
      <w:r>
        <w:t xml:space="preserve">შეფასების</w:t>
      </w:r>
      <w:r>
        <w:t xml:space="preserve"> </w:t>
      </w:r>
      <w:r>
        <w:t xml:space="preserve">შაბლონი</w:t>
      </w:r>
    </w:p>
    <w:bookmarkStart w:id="32" w:name="Xd347e3e16a7a385a2e77e976738b5b18e930f8c"/>
    <w:p>
      <w:pPr>
        <w:pStyle w:val="Heading1"/>
      </w:pPr>
      <w:r>
        <w:t xml:space="preserve">DIG-FRM-002: ციფრული ინსტრუმენტის შეფასების შაბლონი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DIG-FRM-002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ციფრული მოვლის სისტემის შეფასება დანერგვამდე: ხარჯები, სარგებელი, თავსებადობა და არასასურველი შედეგები.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განყოფილება შეავსეთ ნებისმიერი შესყიდვის გადაწყვეტილებამდე.</w:t>
      </w:r>
    </w:p>
    <w:p>
      <w:pPr>
        <w:numPr>
          <w:ilvl w:val="0"/>
          <w:numId w:val="1001"/>
        </w:numPr>
        <w:pStyle w:val="Compact"/>
      </w:pPr>
      <w:r>
        <w:t xml:space="preserve">ჩამოწერეთ ყოველი ინტერფეისი და მისი ტესტის შედეგი.</w:t>
      </w:r>
    </w:p>
    <w:p>
      <w:pPr>
        <w:numPr>
          <w:ilvl w:val="0"/>
          <w:numId w:val="1001"/>
        </w:numPr>
        <w:pStyle w:val="Compact"/>
      </w:pPr>
      <w:r>
        <w:t xml:space="preserve">ხელს აწერენ კლინიკური ხელმძღვანელი და IT ხელმძღვანელი.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საჭიროება და წარმატების საზომი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ხარჯები და სარგებელი შედარებული რიცხვებით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ყოველი ინტერფეისი ჩამოთვლილი და ტესტირებული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არასასურველი შედეგები ჩამოთვლილი შერბილებით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სარეზერვო გეგმა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დანერგვის შემდგომი განხილვის თარიღი დადგენილი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შაბლონის შინაარსი შეთანხმებული უნდა იყოს.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ტექნოლოგიური პლატფორმის საიმედოობა და უსაფრთხოება</w:t>
        </w:r>
      </w:hyperlink>
      <w:r>
        <w:t xml:space="preserve"> </w:t>
      </w:r>
      <w:r>
        <w:t xml:space="preserve">(TM-01)</w:t>
      </w:r>
    </w:p>
    <w:p>
      <w:pPr>
        <w:pStyle w:val="FirstParagraph"/>
      </w:pPr>
      <w:r>
        <w:t xml:space="preserve"> </w:t>
      </w:r>
      <w:r>
        <w:t xml:space="preserve">ციფრული მოვლის შეფასებისა და მართვის პროცესი. ახალი კურსი დაგეგმილია.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1" TargetMode="External" /><Relationship Type="http://schemas.openxmlformats.org/officeDocument/2006/relationships/hyperlink" Id="rId29" Target="https://academy.gmj.ge/courses/asf-tm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1" TargetMode="External" /><Relationship Type="http://schemas.openxmlformats.org/officeDocument/2006/relationships/hyperlink" Id="rId29" Target="https://academy.gmj.ge/courses/asf-tm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DIG-FRM-002: ციფრული ინსტრუმენტის შეფასების შაბლონი</dc:title>
  <dc:creator/>
  <dc:language>ka</dc:language>
  <cp:keywords/>
  <dcterms:created xsi:type="dcterms:W3CDTF">2026-11-07T01:30:42Z</dcterms:created>
  <dcterms:modified xsi:type="dcterms:W3CDTF">2026-11-07T01:30:42Z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