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EDP-SOP-001:</w:t>
      </w:r>
      <w:r>
        <w:t xml:space="preserve"> </w:t>
      </w:r>
      <w:r>
        <w:t xml:space="preserve">ზარის</w:t>
      </w:r>
      <w:r>
        <w:t xml:space="preserve"> </w:t>
      </w:r>
      <w:r>
        <w:t xml:space="preserve">ტრიაჟი</w:t>
      </w:r>
      <w:r>
        <w:t xml:space="preserve"> </w:t>
      </w:r>
      <w:r>
        <w:t xml:space="preserve">აღიარებული</w:t>
      </w:r>
      <w:r>
        <w:t xml:space="preserve"> </w:t>
      </w:r>
      <w:r>
        <w:t xml:space="preserve">პროტოკოლით</w:t>
      </w:r>
    </w:p>
    <w:bookmarkStart w:id="48" w:name="X58a81e1f0bfb43df3b16d2531901538bf8f9f3a"/>
    <w:p>
      <w:pPr>
        <w:pStyle w:val="Heading1"/>
      </w:pPr>
      <w:r>
        <w:t xml:space="preserve">EDP-SOP-001: ზარის ტრიაჟი აღიარებული პროტოკოლით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7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(SOPs)</w:t>
        </w:r>
      </w:hyperlink>
    </w:p>
    <w:p>
      <w:pPr>
        <w:pStyle w:val="BodyText"/>
      </w:pPr>
      <w:r>
        <w:t xml:space="preserve">სტანდარტული საოპერაციო პროცედურა (SOP) · EDP-SOP-001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7.2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ყოველი ზარი ტრიაჟდება აღიარებული პროტოკოლით.</w:t>
      </w:r>
    </w:p>
    <w:p>
      <w:pPr>
        <w:numPr>
          <w:ilvl w:val="0"/>
          <w:numId w:val="1001"/>
        </w:numPr>
        <w:pStyle w:val="Compact"/>
      </w:pPr>
      <w:r>
        <w:t xml:space="preserve">პრიორიტეტი განსაზღვრავს რეაგირებას.</w:t>
      </w:r>
    </w:p>
    <w:p>
      <w:pPr>
        <w:numPr>
          <w:ilvl w:val="0"/>
          <w:numId w:val="1001"/>
        </w:numPr>
        <w:pStyle w:val="Compact"/>
      </w:pPr>
      <w:r>
        <w:t xml:space="preserve">ტრიაჟის გადაწყვეტილება და რეაგირება იწერება.</w:t>
      </w:r>
    </w:p>
    <w:p>
      <w:pPr>
        <w:numPr>
          <w:ilvl w:val="0"/>
          <w:numId w:val="1001"/>
        </w:numPr>
        <w:pStyle w:val="Compact"/>
      </w:pPr>
      <w:r>
        <w:t xml:space="preserve">ზარი, რომელსაც პროტოკოლი არ ფარავს, გადადის კლინიკური კონსულტაციის ხაზზე.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მიიღეთ დახმარება, თუ: ზარი გაიგზავნა ტრიაჟის გადაწყვეტილების გარეშე, ან მაღალპრიორიტეტულ ზარს დაბალპრიორიტეტული რეაგირება მიეცა.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ყოველი ზარის მისი გადაუდებლობის მიხედვით დასახარისხებლად და რეაგირების შესაბამისობაში მოსაყვანად (7.2).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მოცემულია სხვა დოკუმენტში, ჩამოთვლილში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პასუხობს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ყოველი ზარი უნდა დაიყოს გადაუდებლობის მიხედვით აღიარებული პროტოკოლით. მის გარეშე მშვიდად მოლაპარაკე ზარის გამკეთებელმა შეიძლება მომაკვდავის შემდეგ დაიცადოს.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ზარის მიმღები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ტრიაჟს უკეთებს ყოველ ზარს პროტოკოლით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გადამზადებული ზარის მიმღები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ცვლის ზედამხედველი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ამოწმებს ტრიაჟს ნიმუშურ ზარებზე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ზედამხედველი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მოწმდება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დაუყოვნებლივი რისკი ემუქრება, შეაჩერეთ და მოუხმეთ დახმარებას. არ გადადოთ გადაუდებელი მკურნალობა დოკუმენტაციის შევსებისთვის.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ტრიაჟი.</w:t>
      </w:r>
    </w:p>
    <w:p>
      <w:pPr>
        <w:numPr>
          <w:ilvl w:val="0"/>
          <w:numId w:val="1004"/>
        </w:numPr>
        <w:pStyle w:val="Compact"/>
      </w:pPr>
      <w:r>
        <w:t xml:space="preserve">მიჰყევით აღიარებულ პროტოკოლს კითხვა-კითხვით და დაადგინეთ პრიორიტეტი (EDP-FRM-001).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პროტოკოლი და არა მეხსიერება.</w:t>
      </w:r>
    </w:p>
    <w:p>
      <w:pPr>
        <w:pStyle w:val="BodyText"/>
      </w:pPr>
      <w:r>
        <w:t xml:space="preserve">ნაბიჯი 2. შესაბამისობა.</w:t>
      </w:r>
    </w:p>
    <w:p>
      <w:pPr>
        <w:numPr>
          <w:ilvl w:val="0"/>
          <w:numId w:val="1005"/>
        </w:numPr>
        <w:pStyle w:val="Compact"/>
      </w:pPr>
      <w:r>
        <w:t xml:space="preserve">გააგზავნეთ რეაგირება ამ პრიორიტეტით, კლინიკური პრიორიტეტისთვის გადაუდებელი ტრიაჟის სტანდარტის (HOS-SOP-001) გამოყენებით.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პრიორიტეტი განსაზღვრავს რეაგირებას.</w:t>
      </w:r>
    </w:p>
    <w:p>
      <w:pPr>
        <w:pStyle w:val="BodyText"/>
      </w:pPr>
      <w:r>
        <w:t xml:space="preserve">ნაბიჯი 3. ჩაწერა.</w:t>
      </w:r>
    </w:p>
    <w:p>
      <w:pPr>
        <w:numPr>
          <w:ilvl w:val="0"/>
          <w:numId w:val="1006"/>
        </w:numPr>
        <w:pStyle w:val="Compact"/>
      </w:pPr>
      <w:r>
        <w:t xml:space="preserve">ზარის ჩანაწერში ჩაწერეთ ტრიაჟის გადაწყვეტილება და რეაგირება.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ჩაწერილი, ყოველი ზარი.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 საათების გარეთ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დეჟურის საკონტაქტო ინფორმაცია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დეჟურ კლინიკურ ხელმძღვანელს, იმავე დღეს კი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ზარები, ტრიაჟირებული პროტოკოლით და ჩაწერილი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ოპერაციების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აღმასრულებელ დირექტორს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მაღალპრიორიტეტული ზარები შესაბამისი რეაგირებით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მინიმუმ 90%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ოპერაციების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აღმასრულებელ დირექტორს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გადამზადდება ჩართვისას და ყოველწლიურად განახლდება ჩაწერილი კომპეტენციის შემოწმებით.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EDP-FRM-001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ზარის ტრიაჟისა და რეაგირების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HOS-SOP-001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გადაუდებელი ტრიაჟი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პრიორიტეტი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International Academies of Emergency Dispatch-ის Medical Priority Dispatch System პროტოკოლებზე.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43"/>
    <w:bookmarkStart w:id="46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4">
        <w:r>
          <w:rPr>
            <w:rStyle w:val="Hyperlink"/>
          </w:rPr>
          <w:t xml:space="preserve">Medical Emergency Protocol Development</w:t>
        </w:r>
      </w:hyperlink>
      <w:r>
        <w:t xml:space="preserve"> </w:t>
      </w:r>
      <w:r>
        <w:t xml:space="preserve">(MED-01)</w:t>
      </w:r>
    </w:p>
    <w:p>
      <w:pPr>
        <w:numPr>
          <w:ilvl w:val="0"/>
          <w:numId w:val="1010"/>
        </w:numPr>
        <w:pStyle w:val="Compact"/>
      </w:pPr>
      <w:hyperlink r:id="rId45">
        <w:r>
          <w:rPr>
            <w:rStyle w:val="Hyperlink"/>
          </w:rPr>
          <w:t xml:space="preserve">Patient Assessment &amp; Fitness for Transport</w:t>
        </w:r>
      </w:hyperlink>
      <w:r>
        <w:t xml:space="preserve"> </w:t>
      </w:r>
      <w:r>
        <w:t xml:space="preserve">(MT-03)</w:t>
      </w:r>
    </w:p>
    <w:bookmarkEnd w:id="46"/>
    <w:bookmarkStart w:id="47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7"/>
    <w:bookmarkEnd w:id="4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documents/edp-frm-001/" TargetMode="External" /><Relationship Type="http://schemas.openxmlformats.org/officeDocument/2006/relationships/hyperlink" Id="rId40" Target="/documents/hos-sop-001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7/" TargetMode="External" /><Relationship Type="http://schemas.openxmlformats.org/officeDocument/2006/relationships/hyperlink" Id="rId23" Target="/ka/standards/standard-7/#c7-2" TargetMode="External" /><Relationship Type="http://schemas.openxmlformats.org/officeDocument/2006/relationships/hyperlink" Id="rId45" Target="https://academy.gmj.ge/course-search/asf-mt-03-en/" TargetMode="External" /><Relationship Type="http://schemas.openxmlformats.org/officeDocument/2006/relationships/hyperlink" Id="rId44" Target="https://academy.gmj.ge/courses/asf-med-01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documents/edp-frm-001/" TargetMode="External" /><Relationship Type="http://schemas.openxmlformats.org/officeDocument/2006/relationships/hyperlink" Id="rId40" Target="/documents/hos-sop-001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7/" TargetMode="External" /><Relationship Type="http://schemas.openxmlformats.org/officeDocument/2006/relationships/hyperlink" Id="rId23" Target="/ka/standards/standard-7/#c7-2" TargetMode="External" /><Relationship Type="http://schemas.openxmlformats.org/officeDocument/2006/relationships/hyperlink" Id="rId45" Target="https://academy.gmj.ge/course-search/asf-mt-03-en/" TargetMode="External" /><Relationship Type="http://schemas.openxmlformats.org/officeDocument/2006/relationships/hyperlink" Id="rId44" Target="https://academy.gmj.ge/courses/asf-med-01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EDP-SOP-001: ზარის ტრიაჟი აღიარებული პროტოკოლით</dc:title>
  <dc:creator/>
  <dc:language>ka</dc:language>
  <cp:keywords/>
  <dcterms:created xsi:type="dcterms:W3CDTF">2026-11-07T01:16:42Z</dcterms:created>
  <dcterms:modified xsi:type="dcterms:W3CDTF">2026-11-07T01:16:42Z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