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f7a3b7860de810e492a70299b04931f2a951ac4"/>
    <w:p>
      <w:pPr>
        <w:pStyle w:val="Heading1"/>
      </w:pPr>
      <w:r>
        <w:t xml:space="preserve">ENV-FRM-003: მდგრადობის პროგრესის ანგარიში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2B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ENV-FRM-003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2B.7</w:t>
        </w:r>
      </w:hyperlink>
    </w:p>
    <w:bookmarkStart w:id="24" w:name="დანიშნულება"/>
    <w:p>
      <w:pPr>
        <w:pStyle w:val="Heading2"/>
      </w:pPr>
      <w:r>
        <w:t xml:space="preserve">დანიშნულება</w:t>
      </w:r>
    </w:p>
    <w:p>
      <w:pPr>
        <w:pStyle w:val="FirstParagraph"/>
      </w:pPr>
      <w:r>
        <w:t xml:space="preserve">ყოველკვარტალური ანგარიში მდგრადობის მიზნებთან მიმართებით პროგრესის შესახებ.</w:t>
      </w:r>
    </w:p>
    <w:bookmarkEnd w:id="24"/>
    <w:bookmarkStart w:id="25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შეიყვანეთ საბაზისო მაჩვენებელი, მიზანი, მიმდინარე მნიშვნელობა და ტენდენცია ენერგიის, წყლისა და ნარჩენებისთვის.</w:t>
      </w:r>
    </w:p>
    <w:p>
      <w:pPr>
        <w:numPr>
          <w:ilvl w:val="0"/>
          <w:numId w:val="1001"/>
        </w:numPr>
        <w:pStyle w:val="Compact"/>
      </w:pPr>
      <w:r>
        <w:t xml:space="preserve">აღწერეთ ძირითადი ქმედებები და მათი ეფექტი.</w:t>
      </w:r>
    </w:p>
    <w:p>
      <w:pPr>
        <w:numPr>
          <w:ilvl w:val="0"/>
          <w:numId w:val="1001"/>
        </w:numPr>
        <w:pStyle w:val="Compact"/>
      </w:pPr>
      <w:r>
        <w:t xml:space="preserve">მოაწერეთ ხელი ობიექტის მენეჯერმა და გაუგზავნეთ მმართველ ორგანოს.</w:t>
      </w:r>
    </w:p>
    <w:bookmarkEnd w:id="25"/>
    <w:bookmarkStart w:id="26" w:name="ჩასაწერი-ველები"/>
    <w:p>
      <w:pPr>
        <w:pStyle w:val="Heading2"/>
      </w:pPr>
      <w:r>
        <w:t xml:space="preserve">ჩასაწერი ველები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საბაზისო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მიზანი და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მნიშვნელობა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ტენდენცია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ქმედებები და ეფექტი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შიდა ხარისხის მიმოხილვა: შესწორდა ჯვარედინი მითითებები, სტატუსის ფორმულირებები და დოკუმენტების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</w:tbl>
    <w:bookmarkEnd w:id="28"/>
    <w:bookmarkStart w:id="30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Environmental Sustainability Standards for ASF Accreditation</w:t>
        </w:r>
      </w:hyperlink>
      <w:r>
        <w:t xml:space="preserve"> </w:t>
      </w:r>
      <w:r>
        <w:t xml:space="preserve">(ENV-001)</w:t>
      </w:r>
    </w:p>
    <w:bookmarkEnd w:id="30"/>
    <w:bookmarkStart w:id="32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r>
        <w:t xml:space="preserve">დაკავშირებული სტანდარტი</w:t>
      </w:r>
    </w:p>
    <w:p>
      <w:pPr>
        <w:numPr>
          <w:ilvl w:val="0"/>
          <w:numId w:val="1004"/>
        </w:numPr>
        <w:pStyle w:val="Compact"/>
      </w:pPr>
      <w:hyperlink r:id="rId31">
        <w:r>
          <w:rPr>
            <w:rStyle w:val="Hyperlink"/>
          </w:rPr>
          <w:t xml:space="preserve">Standard 2: Governance and Safety Culture</w:t>
        </w:r>
      </w:hyperlink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31" Type="http://schemas.openxmlformats.org/officeDocument/2006/relationships/hyperlink" Target="/ka/standards/standard-2a/" TargetMode="External"/><Relationship Id="rId21" Type="http://schemas.openxmlformats.org/officeDocument/2006/relationships/hyperlink" Target="/ka/standards/standard-2b/" TargetMode="External"/><Relationship Id="rId23" Type="http://schemas.openxmlformats.org/officeDocument/2006/relationships/hyperlink" Target="/ka/standards/standard-2b/#c2b-7" TargetMode="External"/><Relationship Id="rId29" Type="http://schemas.openxmlformats.org/officeDocument/2006/relationships/hyperlink" Target="https://academy.gmj.ge/courses/asf-env-001-en/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31" Type="http://schemas.openxmlformats.org/officeDocument/2006/relationships/hyperlink" Target="/ka/standards/standard-2a/" TargetMode="External"/><Relationship Id="rId21" Type="http://schemas.openxmlformats.org/officeDocument/2006/relationships/hyperlink" Target="/ka/standards/standard-2b/" TargetMode="External"/><Relationship Id="rId23" Type="http://schemas.openxmlformats.org/officeDocument/2006/relationships/hyperlink" Target="/ka/standards/standard-2b/#c2b-7" TargetMode="External"/><Relationship Id="rId29" Type="http://schemas.openxmlformats.org/officeDocument/2006/relationships/hyperlink" Target="https://academy.gmj.ge/courses/asf-env-001-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2026-11-07T01:51:01Z</dcterms:created>
  <dcterms:modified xsi:type="dcterms:W3CDTF">2026-11-07T01:51:01Z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