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ENV-PLN-001: გარემოს მდგრადობის პროგრამა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გეგმები და შაბლონები</w:t>
        </w:r>
      </w:hyperlink>
    </w:p>
    <w:p>
      <w:pPr>
        <w:pStyle w:val="BodyText"/>
      </w:pPr>
      <w:r>
        <w:t xml:space="preserve">გეგმა / შაბლონი · ENV-PLN-001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2B.7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თვე გაზომეთ ენერგიის, წყლისა და ნარჩენების მოხმარება.</w:t>
      </w:r>
    </w:p>
    <w:p>
      <w:pPr>
        <w:numPr>
          <w:ilvl w:val="0"/>
          <w:numId w:val="1001"/>
        </w:numPr>
        <w:pStyle w:val="Compact"/>
      </w:pPr>
      <w:r>
        <w:t xml:space="preserve">დააწესეთ მიზნები თითოეულზე, თარიღითა და პასუხისმგებელი პირით.</w:t>
      </w:r>
    </w:p>
    <w:p>
      <w:pPr>
        <w:numPr>
          <w:ilvl w:val="0"/>
          <w:numId w:val="1001"/>
        </w:numPr>
        <w:pStyle w:val="Compact"/>
      </w:pPr>
      <w:r>
        <w:t xml:space="preserve">შეამცირეთ ნარჩენები დახარისხებით და იმ ერთჯერადი ნივთების თავიდან აცილებით, სადაც ეს უსაფრთხოა.</w:t>
      </w:r>
    </w:p>
    <w:p>
      <w:pPr>
        <w:numPr>
          <w:ilvl w:val="0"/>
          <w:numId w:val="1001"/>
        </w:numPr>
        <w:pStyle w:val="Compact"/>
      </w:pPr>
      <w:r>
        <w:t xml:space="preserve">პროგრესი ყოველ კვარტალში მოახსენეთ მმართველ ორგანოს.</w:t>
      </w:r>
    </w:p>
    <w:p>
      <w:pPr>
        <w:numPr>
          <w:ilvl w:val="0"/>
          <w:numId w:val="1001"/>
        </w:numPr>
        <w:pStyle w:val="Compact"/>
      </w:pPr>
      <w:r>
        <w:t xml:space="preserve">პროგრამა ყოველ წელს გადახედეთ.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პროგრამას არ აქვს გაზომილი საწყისი მაჩვენებელი ან პასუხისმგებელი პირი.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დაწესებულების გარემოზე ზემოქმედების შესამცირებლად დოკუმენტირებული, გაზომილი პროგრამით, რომელიც ენერგიას, ნარჩენებსა და რესურსების მოხმარებას მოიცავს [E-006, 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ორგანო, ობიექტები, შესყიდვები,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მთელი ტერიტორია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უწყვეტად; საწყისი მაჩვენებელი 6 თვეში; ყოველ კვარტალში მოხსენება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ნახშირბადის მიზნები, რომლებიც ეროვნულ დონეზე დადგინდება და რომელსაც დაწესებულება სავალდებულოდ მიჰყვება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საწყისი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საწყისი გაზომვა, რომლის მიხედვითაც პროგრესი ფასდება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გასაზომი ცვლილება, რომელსაც თარიღისთვის უნდა მივაღწიოთ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ნარჩენების შემცირება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ნაკლები წარმოქმნილი ნარჩენი და მეტი დახარისხებული და გადამუშავებული ნარჩენი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გარემოსდაცვითი ცნობიერების ზოგადი განცხადება არ ამცირებს ემისიებს ან ნარჩენებს. კრიტერიუმი 2B.7 მოითხოვს დოკუმენტირებულ პროგრამას გაზომილი პროგრესით. ASF გარემოსდაცვითი პოლიტიკა იძლევა პრინციპებს, რომლებიც აქ საავადმყოფოსთვის არის მორგებული [E-006].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პროგრამასა და მიზნებს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ხელმძღვანელობა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ენერგიასა და წყალს; ატარებს გაზომვას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ნარჩენების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ნარჩენების დახარისხებასა და შემცირებას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ნარჩენების 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შესყიდვების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განსაზღვრავს ნაკლებ ზემოქმედების პროდუქტებს, სადაც ეს უსაფრთხოა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შესყიდვები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ენერგიისა და წყლის მრიცხველები და ჩანაწერები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იკითხება 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მუშაობს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ნარჩენების ჩანაწერები (WST-FRM-001)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ყოველთვიური შეჯამება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ენერგიისა და რესურსების დანაზოგი არასდროს უნდა აზიანებდეს უსაფრთხოებას. არ გამორთოთ აღჭურვილობა ან ვენტილაცია, რომელიც პაციენტებს იცავს.</w:t>
      </w:r>
    </w:p>
    <w:p>
      <w:pPr>
        <w:numPr>
          <w:ilvl w:val="0"/>
          <w:numId w:val="1002"/>
        </w:numPr>
        <w:pStyle w:val="Compact"/>
      </w:pPr>
      <w:r>
        <w:t xml:space="preserve">არ შეამციროთ დეზინფექცია ან სტერილიზაცია წყლისა და ენერგიის დასაზოგად.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დააწესეთ საწყისი მაჩვენებელი ენერგიის, წყლისა და ნარჩენებისთვის.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დააწესეთ საწყისი მაჩვენებელი.</w:t>
      </w:r>
    </w:p>
    <w:p>
      <w:pPr>
        <w:numPr>
          <w:ilvl w:val="0"/>
          <w:numId w:val="1004"/>
        </w:numPr>
        <w:pStyle w:val="Compact"/>
      </w:pPr>
      <w:r>
        <w:t xml:space="preserve">გაზომეთ ენერგია, წყალი და ნარჩენები ბოლო 12 თვისთვის, სადაც მონაცემები არსებობს, ან 6 თვისთვის ახლიდან.</w:t>
      </w:r>
    </w:p>
    <w:p>
      <w:pPr>
        <w:numPr>
          <w:ilvl w:val="0"/>
          <w:numId w:val="1004"/>
        </w:numPr>
        <w:pStyle w:val="Compact"/>
      </w:pPr>
      <w:r>
        <w:t xml:space="preserve">ჩაწერეთ საწყისი მაჩვენებლები და მათი წყაროები.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საწყისი მაჩვენებლის გარეშე არავინ იცის, გაუმჯობესდა თუ არა რამე.</w:t>
      </w:r>
    </w:p>
    <w:p>
      <w:pPr>
        <w:pStyle w:val="BodyText"/>
      </w:pPr>
      <w:r>
        <w:t xml:space="preserve">ნაბიჯი 2. დააწესეთ მიზნები.</w:t>
      </w:r>
    </w:p>
    <w:p>
      <w:pPr>
        <w:numPr>
          <w:ilvl w:val="0"/>
          <w:numId w:val="1005"/>
        </w:numPr>
        <w:pStyle w:val="Compact"/>
      </w:pPr>
      <w:r>
        <w:t xml:space="preserve">დააწესეთ თითო მიზანი ენერგიაზე, წყალზე და ნარჩენებზე, თარიღითა და პასუხისმგებელი პირით.</w:t>
      </w:r>
    </w:p>
    <w:p>
      <w:pPr>
        <w:numPr>
          <w:ilvl w:val="0"/>
          <w:numId w:val="1005"/>
        </w:numPr>
        <w:pStyle w:val="Compact"/>
      </w:pPr>
      <w:r>
        <w:t xml:space="preserve">შეთანხმდით მიზნებზე მმართველ ორგანოსთან.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მიზანი თარიღისა და პასუხისმგებელი პირის გარეშე სურვილია.</w:t>
      </w:r>
    </w:p>
    <w:p>
      <w:pPr>
        <w:pStyle w:val="BodyText"/>
      </w:pPr>
      <w:r>
        <w:t xml:space="preserve">ნაბიჯი 3. იმოქმედეთ ძირითად წყაროებზე.</w:t>
      </w:r>
    </w:p>
    <w:p>
      <w:pPr>
        <w:numPr>
          <w:ilvl w:val="0"/>
          <w:numId w:val="1006"/>
        </w:numPr>
        <w:pStyle w:val="Compact"/>
      </w:pPr>
      <w:r>
        <w:t xml:space="preserve">განსაზღვრეთ ყველაზე დიდი ენერგიისა და წყლის მომხმარებლები და ყველაზე დიდი ნარჩენების ნაკადები.</w:t>
      </w:r>
    </w:p>
    <w:p>
      <w:pPr>
        <w:numPr>
          <w:ilvl w:val="0"/>
          <w:numId w:val="1006"/>
        </w:numPr>
        <w:pStyle w:val="Compact"/>
      </w:pPr>
      <w:r>
        <w:t xml:space="preserve">დაგეგმეთ მინიმუმ სამი მოქმედება, მაგალითად განათების კონტროლი, გაჟონვის შეკეთება, ნარჩენების დახარისხება ან მრავალჯერადი ნივთების შეძენა, სადაც ეს უსაფრთხოა.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ჯერ ყველაზე დიდ წყაროებს მიმართეთ.</w:t>
      </w:r>
    </w:p>
    <w:p>
      <w:pPr>
        <w:pStyle w:val="BodyText"/>
      </w:pPr>
      <w:r>
        <w:t xml:space="preserve">ნაბიჯი 4. გაზომეთ და მოახსენეთ პროგრესი.</w:t>
      </w:r>
    </w:p>
    <w:p>
      <w:pPr>
        <w:numPr>
          <w:ilvl w:val="0"/>
          <w:numId w:val="1007"/>
        </w:numPr>
        <w:pStyle w:val="Compact"/>
      </w:pPr>
      <w:r>
        <w:t xml:space="preserve">გაზომეთ ყოველ თვე და მოახსენეთ ყოველ კვარტალში საწყის მაჩვენებელთან შედარებით ტენდენციით.</w:t>
      </w:r>
    </w:p>
    <w:p>
      <w:pPr>
        <w:numPr>
          <w:ilvl w:val="0"/>
          <w:numId w:val="1007"/>
        </w:numPr>
        <w:pStyle w:val="Compact"/>
      </w:pPr>
      <w:r>
        <w:t xml:space="preserve">ახსენით ცვლილებები და გატარებული მოქმედებები.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პროგრესი მხოლოდ საწყის მაჩვენებელთან შედარებული ტენდენციით ჩანს.</w:t>
      </w:r>
    </w:p>
    <w:p>
      <w:pPr>
        <w:pStyle w:val="BodyText"/>
      </w:pPr>
      <w:r>
        <w:t xml:space="preserve">ნაბიჯი 5. გადახედეთ წელიწადში ერთხელ.</w:t>
      </w:r>
    </w:p>
    <w:p>
      <w:pPr>
        <w:numPr>
          <w:ilvl w:val="0"/>
          <w:numId w:val="1008"/>
        </w:numPr>
        <w:pStyle w:val="Compact"/>
      </w:pPr>
      <w:r>
        <w:t xml:space="preserve">ყოველ წელს გადახედეთ მიზნებს, მოქმედებებსა და შედეგებს.</w:t>
      </w:r>
    </w:p>
    <w:p>
      <w:pPr>
        <w:numPr>
          <w:ilvl w:val="0"/>
          <w:numId w:val="1008"/>
        </w:numPr>
        <w:pStyle w:val="Compact"/>
      </w:pPr>
      <w:r>
        <w:t xml:space="preserve">განაახლეთ პროგრამა და ჩაწერეთ ვერსია.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პროგრამა უნდა ეგუებოდეს იმას, რასაც მონაცემები აჩვენებს.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მიზანი ორი კვარტალი არ შესრულდა, პასუხისმგებელი პირი მმართველ ორგანოს ახალ მოქმედებებს შესთავაზებს.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მშენებლობა ან რემონტი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ჩართეთ პროექტის გარემოსდაცვითი და სოციალური სკრინინგი, როგორც ASF პოლიტიკა 33 ითვალისწინებს, სამუშაოების დაწყებამდე.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მნიშვნელოვანი გარემოსდაცვითი ინციდენტები (დაღვრა, ემისია) დაუყოვნებლივ მოხსენდება ინციდენტებად (INC-POL-001).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საწყისი მაჩვენებელი გაზომილი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მმართველ ორგანოსთან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 კვარტალში პროგრესის ანგარიშები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მიზნები შესრულებული ან მოქმედების გეგმა არსებობს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გადახედვა მმართველ ორგანოში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საწყისი და ყოველთვიური გაზომვები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ყოველკვარტალური პროგრესის ანგარიში (ENV-FRM-003)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1"/>
        </w:numPr>
        <w:pStyle w:val="Compact"/>
      </w:pPr>
      <w:r>
        <w:t xml:space="preserve">პერსონალი ინსტრუქტაჟდება პროგრამასა და მის წილზე შესავალ ინსტრუქტაჟზე (EC).</w:t>
      </w:r>
    </w:p>
    <w:bookmarkEnd w:id="38"/>
    <w:bookmarkStart w:id="42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ENV-FRM-003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მდგრადობის პროგრესის ანგარიში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კვარტალური ანგარიში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WST-SOP-001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მკვეთრი საგნებისა და კლინიკური ნარჩენების მართვა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ნარჩენების დახარისხება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GOV-PLN-001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სტრატეგიული გეგმა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პროგრამა უკავშირდება მიზნებს</w:t>
            </w:r>
          </w:p>
        </w:tc>
      </w:tr>
    </w:tbl>
    <w:bookmarkEnd w:id="42"/>
    <w:bookmarkStart w:id="43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მიზნებს განსაზღვრავს დაწესებულება, შესამოწმებლად კომიტეტისთვის.</w:t>
            </w:r>
          </w:p>
        </w:tc>
      </w:tr>
    </w:tbl>
    <w:bookmarkEnd w:id="43"/>
    <w:bookmarkStart w:id="44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4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5">
        <w:r>
          <w:rPr>
            <w:rStyle w:val="Hyperlink"/>
          </w:rPr>
          <w:t xml:space="preserve">გარემოს მდგრადობის სტანდარტები ASF აკრედიტაციისთვის</w:t>
        </w:r>
      </w:hyperlink>
      <w:r>
        <w:t xml:space="preserve"> </w:t>
      </w:r>
      <w:r>
        <w:t xml:space="preserve">(ENV-001)</w:t>
      </w:r>
    </w:p>
    <w:bookmarkEnd w:id="46"/>
    <w:bookmarkStart w:id="48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4"/>
        </w:numPr>
        <w:pStyle w:val="Compact"/>
      </w:pPr>
      <w:hyperlink r:id="rId47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1" Target="/documents/gov-pln-001/" TargetMode="External" /><Relationship Type="http://schemas.openxmlformats.org/officeDocument/2006/relationships/hyperlink" Id="rId39" Target="/ka/documents/env-frm-003/" TargetMode="External" /><Relationship Type="http://schemas.openxmlformats.org/officeDocument/2006/relationships/hyperlink" Id="rId40" Target="/ka/documents/wst-sop-001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7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7" TargetMode="External" /><Relationship Type="http://schemas.openxmlformats.org/officeDocument/2006/relationships/hyperlink" Id="rId45" Target="https://academy.gmj.ge/courses/asf-env-0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/documents/gov-pln-001/" TargetMode="External" /><Relationship Type="http://schemas.openxmlformats.org/officeDocument/2006/relationships/hyperlink" Id="rId39" Target="/ka/documents/env-frm-003/" TargetMode="External" /><Relationship Type="http://schemas.openxmlformats.org/officeDocument/2006/relationships/hyperlink" Id="rId40" Target="/ka/documents/wst-sop-001/" TargetMode="External" /><Relationship Type="http://schemas.openxmlformats.org/officeDocument/2006/relationships/hyperlink" Id="rId22" Target="/ka/resources/plan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7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7" TargetMode="External" /><Relationship Type="http://schemas.openxmlformats.org/officeDocument/2006/relationships/hyperlink" Id="rId45" Target="https://academy.gmj.ge/courses/asf-env-0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ENV-PLN-001: გარემოს მდგრადობის პროგრამა</dc:title>
  <dc:creator/>
  <cp:keywords/>
  <dcterms:created xsi:type="dcterms:W3CDTF">2026-11-07T02:10:57Z</dcterms:created>
  <dcterms:modified xsi:type="dcterms:W3CDTF">2026-11-07T02:10:57Z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