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fac-frm-003-უწყვეტობის-ტესტის-ჩანაწერი"/>
    <w:p>
      <w:pPr>
        <w:pStyle w:val="Heading1"/>
      </w:pPr>
      <w:r>
        <w:t xml:space="preserve">FAC-FRM-003: უწყვეტობის ტესტის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FAC-FRM-003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2C.7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კლიმატისა და ჯანდაცვის საგანგებო უწყვეტობის გეგმის ყოველ ტესტს, გამოვლენილ ხარვეზებსა და ქმედებებს.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თარიღი, ტესტის ტიპი და მონაწილეები.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შემოწმებული ეტაპი და მისი შედეგი.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ხარვეზი, პასუხისმგებელი და დახურვის თარიღი.</w:t>
      </w:r>
    </w:p>
    <w:bookmarkEnd w:id="25"/>
    <w:bookmarkStart w:id="26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ტესტის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საფრთხის სცენარი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მონაწილეები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 ეტაპები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გამოვლენილი ხარვეზი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 და 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დახურულია (თარიღი)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ტესტის სცენარები უნდა შეთანხმდეს.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Environmental Sustainability Standards for ASF Accreditation</w:t>
        </w:r>
      </w:hyperlink>
      <w:r>
        <w:t xml:space="preserve"> </w:t>
      </w:r>
      <w:r>
        <w:t xml:space="preserve">(ENV-001)</w:t>
      </w:r>
    </w:p>
    <w:p>
      <w:pPr>
        <w:pStyle w:val="FirstParagraph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კლიმატისა და გარემოს მდგრადობის დაგეგმვა. ახალი კურსი დაგეგმილია.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c/" TargetMode="External"/><Relationship Id="rId23" Type="http://schemas.openxmlformats.org/officeDocument/2006/relationships/hyperlink" Target="/ka/standards/standard-2c/#c2c-7" TargetMode="External"/><Relationship Id="rId29" Type="http://schemas.openxmlformats.org/officeDocument/2006/relationships/hyperlink" Target="https://academy.gmj.ge/courses/asf-env-001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c/" TargetMode="External"/><Relationship Id="rId23" Type="http://schemas.openxmlformats.org/officeDocument/2006/relationships/hyperlink" Target="/ka/standards/standard-2c/#c2c-7" TargetMode="External"/><Relationship Id="rId29" Type="http://schemas.openxmlformats.org/officeDocument/2006/relationships/hyperlink" Target="https://academy.gmj.ge/courses/asf-env-0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2026-11-07T01:49:12Z</dcterms:created>
  <dcterms:modified xsi:type="dcterms:W3CDTF">2026-11-07T01:49:12Z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