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FAC-PLN-002: კლიმატისა და ჯანმრთელობის საგანგებო სიტუაციებში უწყვეტობის გეგმა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2C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გეგმები და შაბლონები</w:t>
        </w:r>
      </w:hyperlink>
    </w:p>
    <w:p>
      <w:pPr>
        <w:pStyle w:val="BodyText"/>
      </w:pPr>
      <w:r>
        <w:t xml:space="preserve">გეგმა / შაბლონი · FAC-PLN-002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2C.7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დააწესეთ ადრეული გაფრთხილების სიგნალი და პასუხისმგებელი პირი თითო საფრთხეზე.</w:t>
      </w:r>
    </w:p>
    <w:p>
      <w:pPr>
        <w:numPr>
          <w:ilvl w:val="0"/>
          <w:numId w:val="1001"/>
        </w:numPr>
        <w:pStyle w:val="Compact"/>
      </w:pPr>
      <w:r>
        <w:t xml:space="preserve">დასახელეთ მოქმედებები, რომლებიც სერვისებს გააგრძელებინებს: ელექტროენერგია, წყალი, გაგრილება, პერსონალი, გადაყვანები.</w:t>
      </w:r>
    </w:p>
    <w:p>
      <w:pPr>
        <w:numPr>
          <w:ilvl w:val="0"/>
          <w:numId w:val="1001"/>
        </w:numPr>
        <w:pStyle w:val="Compact"/>
      </w:pPr>
      <w:r>
        <w:t xml:space="preserve">გეგმა ყოველ წელს მინიმუმ ერთხელ გამოცადეთ და ტესტი ჩაწერეთ (FAC-FRM-003).</w:t>
      </w:r>
    </w:p>
    <w:p>
      <w:pPr>
        <w:numPr>
          <w:ilvl w:val="0"/>
          <w:numId w:val="1001"/>
        </w:numPr>
        <w:pStyle w:val="Compact"/>
      </w:pPr>
      <w:r>
        <w:t xml:space="preserve">გეგმა გადახედეთ ყოველი ტესტის, საგანგებო სიტუაციის ან რისკის ცვლილების შემდეგ.</w:t>
      </w:r>
    </w:p>
    <w:p>
      <w:pPr>
        <w:numPr>
          <w:ilvl w:val="0"/>
          <w:numId w:val="1001"/>
        </w:numPr>
        <w:pStyle w:val="Compact"/>
      </w:pPr>
      <w:r>
        <w:t xml:space="preserve">გაჩერდით და მაშინვე მოითხოვეთ დახმარება, თუ: გეგმა ბოლო 12 თვის განმავლობაში არ იყო გამოცდილი.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არსებითი სერვისები გაგრძელდეს და პაციენტები უსაფრთხო იყვნენ კლიმატური ან ჯანმრთელობის საგანგებო სიტუაციის დროს [EC].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დირექტორი, ობიექტების, კლინიკური, ინფექციის პრევენციისა და IT ხელმძღვანელები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მთელი ტერიტორია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 ძალაშია; წელიწადში ერთხელ გამოიცდება; მოვლენების შემდეგ გადაიხედება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რუტინული შეფერხება, რომელსაც FAC-PLN-001 ფარავს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სიგნალი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სიგნალი, მაგალითად ამინდის გაფრთხილება ან ელექტროენერგიის გათიშვა, რომელიც მოქმედებას იწყებს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არსებითი სერვისი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სერვისი, რომელიც უნდა გაგრძელდეს პაციენტების უსაფრთხოებისთვის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გეგმა შეფასებას მოქმედებებად აქცევს. კრიტერიუმი 2C.7 მოითხოვს გეგმას, რომელიც გამოიცდება და გადაიხედება და არა ერთხელ დაიწერება და დარჩება.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ააქტიურებს გეგმას და იღებს გადაწყვეტილებებს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ოპერაციულ რეაგირებას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იცავს პაციენტებს და საჭიროების შემთხვევაში გადააადგილებს მათ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საკომუნიკაციო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ატყობინებს პერსონალს, პაციენტებსა და ხელისუფლებას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კომუნიკაცია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საკონტაქტო სია (პერსონალი, მომწოდებლები, ხელისუფლება)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მიმდინარე, ყოველ კვარტალში შემოწმებული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ხელმისაწვდომია ხელმძღვანელობისთვის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შენახული წყალი, საწვავი, გაგრილება და საგანგებო მარაგი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მარაგის სია (EC)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 შემოწმებული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უწყვეტობის ტესტის ჩანაწერი (FAC-FRM-003)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ფაილში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პაციენტების გადაადგილება მხოლოდ გაწვრთნილმა პერსონალმა და კლინიკურმა ხელმძღვანელმა შეიძლება. პაციენტები გეგმის გარეშე არასოდეს გადაადგილდეს.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შეამოწმეთ სიგნალები, კონტაქტები და მარაგი.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დააწესეთ სიგნალები და პასუხისმგებელი პირები.</w:t>
      </w:r>
    </w:p>
    <w:p>
      <w:pPr>
        <w:numPr>
          <w:ilvl w:val="0"/>
          <w:numId w:val="1004"/>
        </w:numPr>
        <w:pStyle w:val="Compact"/>
      </w:pPr>
      <w:r>
        <w:t xml:space="preserve">თითო საფრთხეზე დააწესეთ ადრეული გაფრთხილების სიგნალი და პასუხისმგებელი პირი.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სიგნალი გაფრთხილებას მოქმედებად აქცევს.</w:t>
      </w:r>
    </w:p>
    <w:p>
      <w:pPr>
        <w:pStyle w:val="BodyText"/>
      </w:pPr>
      <w:r>
        <w:t xml:space="preserve">ნაბიჯი 2. იმოქმედეთ სიგნალებზე.</w:t>
      </w:r>
    </w:p>
    <w:p>
      <w:pPr>
        <w:numPr>
          <w:ilvl w:val="0"/>
          <w:numId w:val="1005"/>
        </w:numPr>
        <w:pStyle w:val="Compact"/>
      </w:pPr>
      <w:r>
        <w:t xml:space="preserve">სიგნალის შემთხვევაში: გააფრთხილეთ აღმასრულებელი დირექტორი, გააქტიურეთ სერვისის რეაგირება, დაიცავით მოწყვლადი პაციენტები და დაადასტურეთ ელექტროენერგია, წყალი და გაგრილება.</w:t>
      </w:r>
    </w:p>
    <w:p>
      <w:pPr>
        <w:numPr>
          <w:ilvl w:val="0"/>
          <w:numId w:val="1005"/>
        </w:numPr>
        <w:pStyle w:val="Compact"/>
      </w:pPr>
      <w:r>
        <w:t xml:space="preserve">ჩაწერეთ ყოველი მოქმედება და მისი დრო.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დროით აღნიშნული მოქმედებები არის ჩანაწერი.</w:t>
      </w:r>
    </w:p>
    <w:p>
      <w:pPr>
        <w:pStyle w:val="BodyText"/>
      </w:pPr>
      <w:r>
        <w:t xml:space="preserve">ნაბიჯი 3. შეინარჩუნეთ სერვისების მუშაობა.</w:t>
      </w:r>
    </w:p>
    <w:p>
      <w:pPr>
        <w:numPr>
          <w:ilvl w:val="0"/>
          <w:numId w:val="1006"/>
        </w:numPr>
        <w:pStyle w:val="Compact"/>
      </w:pPr>
      <w:r>
        <w:t xml:space="preserve">გამოიყენეთ სარეზერვო ელექტროენერგია, შენახული წყალი და გაგრილება წამლებისა და მგრძნობიარე აღჭურვილობისთვის, როგორც FAC-PLN-001 ადგენს.</w:t>
      </w:r>
    </w:p>
    <w:p>
      <w:pPr>
        <w:numPr>
          <w:ilvl w:val="0"/>
          <w:numId w:val="1006"/>
        </w:numPr>
        <w:pStyle w:val="Compact"/>
      </w:pPr>
      <w:r>
        <w:t xml:space="preserve">თუ სერვისები ვერ გრძელდება, გადაყვანების შესახებ კლინიკურ ხელმძღვანელებთან ერთად გადაწყვიტეთ.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გადაყვანა დაგეგმეთ მანამ, სანამ საჭირო გახდება.</w:t>
      </w:r>
    </w:p>
    <w:p>
      <w:pPr>
        <w:pStyle w:val="BodyText"/>
      </w:pPr>
      <w:r>
        <w:t xml:space="preserve">ნაბიჯი 4. გამოსცადეთ წელიწადში ერთხელ.</w:t>
      </w:r>
    </w:p>
    <w:p>
      <w:pPr>
        <w:numPr>
          <w:ilvl w:val="0"/>
          <w:numId w:val="1007"/>
        </w:numPr>
        <w:pStyle w:val="Compact"/>
      </w:pPr>
      <w:r>
        <w:t xml:space="preserve">ჩაატარეთ მაგიდის ან ცოცხალი ტესტი წელიწადში მინიმუმ ერთხელ.</w:t>
      </w:r>
    </w:p>
    <w:p>
      <w:pPr>
        <w:numPr>
          <w:ilvl w:val="0"/>
          <w:numId w:val="1007"/>
        </w:numPr>
        <w:pStyle w:val="Compact"/>
      </w:pPr>
      <w:r>
        <w:t xml:space="preserve">ტესტი, ნაპოვნი ხარვეზები და მოქმედებები ჩაწერეთ FAC-FRM-003-ზე.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გამოუცდელი გეგმა გეგმა არ არის.</w:t>
      </w:r>
    </w:p>
    <w:p>
      <w:pPr>
        <w:pStyle w:val="BodyText"/>
      </w:pPr>
      <w:r>
        <w:t xml:space="preserve">ნაბიჯი 5. გადახედვა.</w:t>
      </w:r>
    </w:p>
    <w:p>
      <w:pPr>
        <w:numPr>
          <w:ilvl w:val="0"/>
          <w:numId w:val="1008"/>
        </w:numPr>
        <w:pStyle w:val="Compact"/>
      </w:pPr>
      <w:r>
        <w:t xml:space="preserve">გეგმა გადახედეთ ყოველი ტესტის, ყოველი საგანგებო სიტუაციისა და რისკის ნებისმიერი ცვლილების შემდეგ.</w:t>
      </w:r>
    </w:p>
    <w:p>
      <w:pPr>
        <w:numPr>
          <w:ilvl w:val="0"/>
          <w:numId w:val="1008"/>
        </w:numPr>
        <w:pStyle w:val="Compact"/>
      </w:pPr>
      <w:r>
        <w:t xml:space="preserve">განაახლეთ და ახლიდან აცნობეთ პერსონალს.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მიღებული გამოცდილება გეგმაში უნდა ჩაიწეროს.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9"/>
        </w:numPr>
        <w:pStyle w:val="Compact"/>
      </w:pPr>
      <w:r>
        <w:t xml:space="preserve">თუ ტესტმა აჩვენა ხარვეზი, რომელიც არსებით სერვისს აჩერებს, აღმასრულებელი დირექტორი დაუყოვნებლივ წყვეტს დროებით ზომებს.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სიცხის ტალღა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გააგრილეთ პალატები და წამლების საცავი, შეამოწმეთ რისკის ქვეშ მყოფი პაციენტები და გააძლიერეთ სითხით მომარაგების მხარდაჭერა (EC).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წყალდიდობა ან ქარიშხალი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დაიცავით აღჭურვილობა, ელექტროენერგია და ჩანაწერები; დაგეგმეთ პერსონალის წვდომა.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აფეთქება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ინფექციის პრევენციის გეგმას და ეროვნულ სახელმძღვანელოს.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0"/>
        </w:numPr>
        <w:pStyle w:val="Compact"/>
      </w:pPr>
      <w:r>
        <w:t xml:space="preserve">გააქტიურება და ნებისმიერი პაციენტის გადაყვანა ეცნობება აღმასრულებელ დირექტორს და, საჭიროების შემთხვევაში, ეროვნულ ხელისუფლებას.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გეგმა ბოლო 12 თვეში გამოცდილი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ტესტის ხარვეზები დადგენილ დროში დახურული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ტესტის შემდეგ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საკონტაქტო სია შემოწმებული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საკომუნიკაციო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სწორი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FAC-FRM-003 უწყვეტობის ტესტის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გააქტიურების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11"/>
        </w:numPr>
        <w:pStyle w:val="Compact"/>
      </w:pPr>
      <w:r>
        <w:t xml:space="preserve">პერსონალი ინსტრუქტაჟდება გეგმაზე შესავალ ინსტრუქტაჟზე და ყოველ ტესტზე (EC).</w:t>
      </w:r>
    </w:p>
    <w:bookmarkEnd w:id="38"/>
    <w:bookmarkStart w:id="42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FAC-SOP-003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კლიმატისა და ჯანმრთელობის საგანგებო სიტუაციის რისკის შეფასება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საფუძველი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FAC-FRM-003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უწყვეტობის ტესტის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გამოიყენება ნაბიჯში 4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EMG-SOP-001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სახანძრო უსაფრთხოება და ევაკუაცია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დაკავშირებული საგანგებო სიტუაცია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SOP-N17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საგანგებო მზადყოფნისა და რეაგირების გეგმა (ზოგადი)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ზოგადი საფუძველი</w:t>
            </w:r>
          </w:p>
        </w:tc>
      </w:tr>
    </w:tbl>
    <w:bookmarkEnd w:id="42"/>
    <w:bookmarkStart w:id="43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მოქმედებები და ზღვრები ადგილობრივი გადაწყვეტილებებია.</w:t>
            </w:r>
          </w:p>
        </w:tc>
      </w:tr>
    </w:tbl>
    <w:bookmarkEnd w:id="43"/>
    <w:bookmarkStart w:id="44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4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2"/>
        </w:numPr>
        <w:pStyle w:val="Compact"/>
      </w:pPr>
      <w:hyperlink r:id="rId45">
        <w:r>
          <w:rPr>
            <w:rStyle w:val="Hyperlink"/>
          </w:rPr>
          <w:t xml:space="preserve">გარემოს მდგრადობის სტანდარტები ASF აკრედიტაციისთვის</w:t>
        </w:r>
      </w:hyperlink>
      <w:r>
        <w:t xml:space="preserve"> </w:t>
      </w:r>
      <w:r>
        <w:t xml:space="preserve">(ENV-001)</w:t>
      </w:r>
    </w:p>
    <w:p>
      <w:pPr>
        <w:pStyle w:val="FirstParagraph"/>
      </w:pPr>
      <w:r>
        <w:rPr>
          <w:bCs/>
          <w:b/>
        </w:rPr>
        <w:t xml:space="preserve">დაგეგმილი კურსი:</w:t>
      </w:r>
      <w:r>
        <w:t xml:space="preserve"> </w:t>
      </w:r>
      <w:r>
        <w:t xml:space="preserve">კლიმატისა და გარემოს მდგრადობის დაგეგმვა. ახალი კურსი დაგეგმილია.</w:t>
      </w:r>
    </w:p>
    <w:bookmarkEnd w:id="46"/>
    <w:bookmarkStart w:id="47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numPr>
          <w:ilvl w:val="0"/>
          <w:numId w:val="101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1" Target="/ka/documents/emg-sop-001/" TargetMode="External" /><Relationship Type="http://schemas.openxmlformats.org/officeDocument/2006/relationships/hyperlink" Id="rId40" Target="/ka/documents/fac-frm-003/" TargetMode="External" /><Relationship Type="http://schemas.openxmlformats.org/officeDocument/2006/relationships/hyperlink" Id="rId39" Target="/ka/documents/fac-sop-003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c/" TargetMode="External" /><Relationship Type="http://schemas.openxmlformats.org/officeDocument/2006/relationships/hyperlink" Id="rId23" Target="/ka/standards/standard-2c/#c2c-7" TargetMode="External" /><Relationship Type="http://schemas.openxmlformats.org/officeDocument/2006/relationships/hyperlink" Id="rId45" Target="https://academy.gmj.ge/courses/asf-env-00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/ka/documents/emg-sop-001/" TargetMode="External" /><Relationship Type="http://schemas.openxmlformats.org/officeDocument/2006/relationships/hyperlink" Id="rId40" Target="/ka/documents/fac-frm-003/" TargetMode="External" /><Relationship Type="http://schemas.openxmlformats.org/officeDocument/2006/relationships/hyperlink" Id="rId39" Target="/ka/documents/fac-sop-003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c/" TargetMode="External" /><Relationship Type="http://schemas.openxmlformats.org/officeDocument/2006/relationships/hyperlink" Id="rId23" Target="/ka/standards/standard-2c/#c2c-7" TargetMode="External" /><Relationship Type="http://schemas.openxmlformats.org/officeDocument/2006/relationships/hyperlink" Id="rId45" Target="https://academy.gmj.ge/courses/asf-env-00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FAC-PLN-002: კლიმატისა და ჯანმრთელობის საგანგებო სიტუაციებში უწყვეტობის გეგმა</dc:title>
  <dc:creator/>
  <cp:keywords/>
  <dcterms:created xsi:type="dcterms:W3CDTF">2026-11-07T02:08:06Z</dcterms:created>
  <dcterms:modified xsi:type="dcterms:W3CDTF">2026-11-07T02:08:06Z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