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რეესტრები და ჟურნალები</w:t>
        </w:r>
      </w:hyperlink>
    </w:p>
    <w:p>
      <w:pPr>
        <w:pStyle w:val="BodyText"/>
      </w:pPr>
      <w:r>
        <w:t xml:space="preserve">რეესტრი · FAC-REG-002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2B.9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კრიტიკული მომსახურების ყოველ მარცხს, მის მიზეზს, გაკეთებულ ცვლილებას და დახურვას.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მარცხი აღრიცხეთ ცვლის განმავლობაში.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აღდგენა და ხანგრძლივობა.</w:t>
      </w:r>
    </w:p>
    <w:p>
      <w:pPr>
        <w:numPr>
          <w:ilvl w:val="0"/>
          <w:numId w:val="1001"/>
        </w:numPr>
        <w:pStyle w:val="Compact"/>
      </w:pPr>
      <w:r>
        <w:t xml:space="preserve">დახურვამდე აღრიცხეთ მიზეზი და ცვლილება.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ზემოქმედება პაციენტებზე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ხანგრძლივობა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გაკეთებული ცვლილება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დახურულია (თარიღი)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გარემო და საერთო სივრცეები</w:t>
        </w:r>
      </w:hyperlink>
      <w:r>
        <w:t xml:space="preserve"> </w:t>
      </w:r>
      <w:r>
        <w:t xml:space="preserve">(H-03)</w:t>
      </w:r>
    </w:p>
    <w:p>
      <w:pPr>
        <w:pStyle w:val="FirstParagraph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დაგეგმილი უწესრიგობების პრევენცია და მომსახურება. ახალი კურსი დაგეგმილია.</w:t>
      </w:r>
    </w:p>
    <w:bookmarkEnd w:id="30"/>
    <w:bookmarkStart w:id="33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31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9" TargetMode="External" /><Relationship Type="http://schemas.openxmlformats.org/officeDocument/2006/relationships/hyperlink" Id="rId29" Target="https://academy.gmj.ge/courses/asf-h-03-en/" TargetMode="External" /><Relationship Type="http://schemas.openxmlformats.org/officeDocument/2006/relationships/hyperlink" Id="rId32" Target="https://france-asf.fr/wp-content/uploads/2026/10/fac-reg-002-form-1.docx" TargetMode="External" /><Relationship Type="http://schemas.openxmlformats.org/officeDocument/2006/relationships/hyperlink" Id="rId31" Target="https://france-asf.fr/wp-content/uploads/2026/10/fac-reg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9" TargetMode="External" /><Relationship Type="http://schemas.openxmlformats.org/officeDocument/2006/relationships/hyperlink" Id="rId29" Target="https://academy.gmj.ge/courses/asf-h-03-en/" TargetMode="External" /><Relationship Type="http://schemas.openxmlformats.org/officeDocument/2006/relationships/hyperlink" Id="rId32" Target="https://france-asf.fr/wp-content/uploads/2026/10/fac-reg-002-form-1.docx" TargetMode="External" /><Relationship Type="http://schemas.openxmlformats.org/officeDocument/2006/relationships/hyperlink" Id="rId31" Target="https://france-asf.fr/wp-content/uploads/2026/10/fac-reg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2026-11-07T01:48:56Z</dcterms:created>
  <dcterms:modified xsi:type="dcterms:W3CDTF">2026-11-07T01:48:56Z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