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FLD-SOP-004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9.13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პაციენტს, რომელიც სექსუალურ ძალადობაზე აცხადებს, მაშინვე, კონფიდენციალურად ნახავს გადამზადებული კლინიკოსი.</w:t>
      </w:r>
    </w:p>
    <w:p>
      <w:pPr>
        <w:numPr>
          <w:ilvl w:val="0"/>
          <w:numId w:val="1001"/>
        </w:numPr>
        <w:pStyle w:val="Compact"/>
      </w:pPr>
      <w:r>
        <w:t xml:space="preserve">სამედიცინო მზრუნველობა და გადაუდებელი მკურნალობა შემოთავაზებულია დადგენილ ვადაში, და პაციენტს ეცნობება ვარიანტები.</w:t>
      </w:r>
    </w:p>
    <w:p>
      <w:pPr>
        <w:numPr>
          <w:ilvl w:val="0"/>
          <w:numId w:val="1001"/>
        </w:numPr>
        <w:pStyle w:val="Compact"/>
      </w:pPr>
      <w:r>
        <w:t xml:space="preserve">მტკიცებულება შენარჩუნდება მხოლოდ პაციენტის თანხმობით (FLD-FRM-006).</w:t>
      </w:r>
    </w:p>
    <w:p>
      <w:pPr>
        <w:numPr>
          <w:ilvl w:val="0"/>
          <w:numId w:val="1001"/>
        </w:numPr>
        <w:pStyle w:val="Compact"/>
      </w:pPr>
      <w:r>
        <w:t xml:space="preserve">პაციენტი მიმართულია მხარდაჭერის სამსახურსა და დაცვის საკონტაქტო პირთან.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სექსუალური ძალადობის შეტყობინებას კლინიკური რეაგირება არ მოჰყვა, ან მიმართვა არ გაკეთებულა.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სექსუალურ ძალადობაზე მოხსენების მქონე პაციენტს მიეცეს განსაზღვრული კლინიკური რეაგირება მოკლე დროში (9.13).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სექსუალურ ძალადობაზე მოხსენების მქონე პაციენტს სჭირდება სამედიცინო მზრუნველობა, მტკიცებულების შენარჩუნება და მხარდაჭერა მოკლე დროში. წერილობითი მარშრუტის გარეშე ეს მზრუნველობა იგვიანებს ან იკარგება.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აძლევს კლინიკურ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დაცვის ფოკალური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აკეთებს მიმართვას და ინახავს ჩანაწერს უსაფრთხოდ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დაცვა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რეაგირება.</w:t>
      </w:r>
    </w:p>
    <w:p>
      <w:pPr>
        <w:numPr>
          <w:ilvl w:val="0"/>
          <w:numId w:val="1004"/>
        </w:numPr>
        <w:pStyle w:val="Compact"/>
      </w:pPr>
      <w:r>
        <w:t xml:space="preserve">ნახეთ პაციენტი მაშინვე, კონფიდენციალურად, თანმხლები ან გადამზადებული მხარდამჭერი პირით.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მაშინვე, კონფიდენციალურად.</w:t>
      </w:r>
    </w:p>
    <w:p>
      <w:pPr>
        <w:pStyle w:val="BodyText"/>
      </w:pPr>
      <w:r>
        <w:t xml:space="preserve">ნაბიჯი 2. მკურნალობა და ვარიანტების შეთავაზება.</w:t>
      </w:r>
    </w:p>
    <w:p>
      <w:pPr>
        <w:numPr>
          <w:ilvl w:val="0"/>
          <w:numId w:val="1005"/>
        </w:numPr>
        <w:pStyle w:val="Compact"/>
      </w:pPr>
      <w:r>
        <w:t xml:space="preserve">შესთავაზეთ საგანგებო კონტრაცეფცია, ექსპოზიციის შემდგომი პროფილაქტიკა და დაზიანების მოვლა დადგენილ ვადაში და აუხსენით ვარიანტები.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დადგენილ ვადაში.</w:t>
      </w:r>
    </w:p>
    <w:p>
      <w:pPr>
        <w:pStyle w:val="BodyText"/>
      </w:pPr>
      <w:r>
        <w:t xml:space="preserve">ნაბიჯი 3. აღრიცხვა და მიმართვა.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FLD-FRM-006-ზე თანხმობით და მიმართეთ მხარდაჭერისა და დაცვისკენ.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თანხმობა, ჩანაწერი, მიმართვა.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შეტყობინებები, რომლებსაც კლინიკური რეაგირება დადგენილ დროში მოჰყვა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შეტყობინება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საკოორდინაციო ორგანოსთან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FLD-FRM-006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სექსუალური ძალადობის რეაგირების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მოწყვლადი პაციენტები და დაცვა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გაუპატიურების გადარჩენილთა კლინიკური მართვის შესახებ (2004) და IASC-ის სახელმძღვანელოზე გენდერული ძალადობის ჩარევების შესახებ ჰუმანიტარულ გარემოში (2015).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სექსუალურ ძალადობაზე კლინიკური რეაგირება საველე პირობებში. ახალი კურსი დაგეგმილია.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ld-frm-006/" TargetMode="External" /><Relationship Type="http://schemas.openxmlformats.org/officeDocument/2006/relationships/hyperlink" Id="rId40" Target="/ka/documents/hos-sop-01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13" TargetMode="External" /><Relationship Type="http://schemas.openxmlformats.org/officeDocument/2006/relationships/hyperlink" Id="rId46" Target="https://france-asf.fr/wp-content/uploads/2026/10/fld-sop-004-form-1.docx" TargetMode="External" /><Relationship Type="http://schemas.openxmlformats.org/officeDocument/2006/relationships/hyperlink" Id="rId45" Target="https://france-asf.fr/wp-content/uploads/2026/10/fld-sop-004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ld-frm-006/" TargetMode="External" /><Relationship Type="http://schemas.openxmlformats.org/officeDocument/2006/relationships/hyperlink" Id="rId40" Target="/ka/documents/hos-sop-01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13" TargetMode="External" /><Relationship Type="http://schemas.openxmlformats.org/officeDocument/2006/relationships/hyperlink" Id="rId46" Target="https://france-asf.fr/wp-content/uploads/2026/10/fld-sop-004-form-1.docx" TargetMode="External" /><Relationship Type="http://schemas.openxmlformats.org/officeDocument/2006/relationships/hyperlink" Id="rId45" Target="https://france-asf.fr/wp-content/uploads/2026/10/fld-sop-004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2026-11-07T01:39:16Z</dcterms:created>
  <dcterms:modified xsi:type="dcterms:W3CDTF">2026-11-07T01:39:16Z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