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dec035c11110c2d2547b51b30b9157e2b735fe4"/>
    <w:p>
      <w:pPr>
        <w:pStyle w:val="Heading1"/>
      </w:pPr>
      <w:r>
        <w:t xml:space="preserve">FRT-REG-003: არასასურველი მოვლენებისა და წარმატების მაჩვენებლის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FRT-REG-003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8.7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ყოველ არასასურველ მოვლენასა და მის განხილვას, და წლიურ წარმატების მაჩვენებელს მის საფუძველთან ერთად.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მოვლენა დაუყოვნებლივ შეიტანეთ.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მისი განხილვა და ქმედება.</w:t>
      </w:r>
    </w:p>
    <w:p>
      <w:pPr>
        <w:numPr>
          <w:ilvl w:val="0"/>
          <w:numId w:val="1001"/>
        </w:numPr>
        <w:pStyle w:val="Compact"/>
      </w:pPr>
      <w:r>
        <w:t xml:space="preserve">ყოველწლიურად გამოთვალეთ წარმატების მაჩვენებელი მისი საფუძველით.</w:t>
      </w:r>
    </w:p>
    <w:bookmarkEnd w:id="25"/>
    <w:bookmarkStart w:id="26" w:name="ჩასაწერი-ველები"/>
    <w:p>
      <w:pPr>
        <w:pStyle w:val="Heading2"/>
      </w:pPr>
      <w:r>
        <w:t xml:space="preserve">ჩასაწერი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მოვლენის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ტიპი (OHSS, პროცედურის გართულება, სხვა)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სიმძიმე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განხილვა და 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წლიური წარმატების მაჩვენებელი და საფუძველი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ESHRE-ის revised guidelines for good practice in IVF laboratories-ს (2015).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Incident Reporting, Just Culture and Open Disclosure</w:t>
        </w:r>
      </w:hyperlink>
      <w:r>
        <w:t xml:space="preserve"> </w:t>
      </w:r>
      <w:r>
        <w:t xml:space="preserve">(T-09)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ფერტილობისა და IVF აკრედიტაციის ტრენინგი</w:t>
        </w:r>
      </w:hyperlink>
      <w:r>
        <w:t xml:space="preserve"> </w:t>
      </w:r>
      <w:r>
        <w:t xml:space="preserve">(AMB-13)</w:t>
      </w:r>
    </w:p>
    <w:bookmarkEnd w:id="31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8/" TargetMode="External"/><Relationship Id="rId23" Type="http://schemas.openxmlformats.org/officeDocument/2006/relationships/hyperlink" Target="/ka/standards/standard-8/#c8-7" TargetMode="External"/><Relationship Id="rId30" Type="http://schemas.openxmlformats.org/officeDocument/2006/relationships/hyperlink" Target="https://academy.gmj.ge/courses/asf-amb-13-en/" TargetMode="External"/><Relationship Id="rId29" Type="http://schemas.openxmlformats.org/officeDocument/2006/relationships/hyperlink" Target="https://academy.gmj.ge/courses/asf-t-09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register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8/" TargetMode="External"/><Relationship Id="rId23" Type="http://schemas.openxmlformats.org/officeDocument/2006/relationships/hyperlink" Target="/ka/standards/standard-8/#c8-7" TargetMode="External"/><Relationship Id="rId30" Type="http://schemas.openxmlformats.org/officeDocument/2006/relationships/hyperlink" Target="https://academy.gmj.ge/courses/asf-amb-13-en/" TargetMode="External"/><Relationship Id="rId29" Type="http://schemas.openxmlformats.org/officeDocument/2006/relationships/hyperlink" Target="https://academy.gmj.ge/courses/asf-t-09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2026-11-07T01:36:11Z</dcterms:created>
  <dcterms:modified xsi:type="dcterms:W3CDTF">2026-11-07T01:36:11Z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