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FRT-SOP-002: მონიტორინგირებადი შენახვა, სიგნალიზაცია და სარეზერვო სისტემა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8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ოპერაციული პროცედურები (SOP)</w:t>
        </w:r>
      </w:hyperlink>
    </w:p>
    <w:p>
      <w:pPr>
        <w:pStyle w:val="BodyText"/>
      </w:pPr>
      <w:r>
        <w:t xml:space="preserve">სტანდარტული ოპერაციული პროცედურა (SOP) · FRT-SOP-002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დაკავშირებულია:</w:t>
      </w:r>
      <w:r>
        <w:t xml:space="preserve"> </w:t>
      </w:r>
      <w:hyperlink r:id="rId23">
        <w:r>
          <w:rPr>
            <w:rStyle w:val="Hyperlink"/>
          </w:rPr>
          <w:t xml:space="preserve">8.4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გამეტები და ემბრიონები ინახება მონიტორინგირებად პირობებში სიგნალიზაციით.</w:t>
      </w:r>
    </w:p>
    <w:p>
      <w:pPr>
        <w:numPr>
          <w:ilvl w:val="0"/>
          <w:numId w:val="1001"/>
        </w:numPr>
        <w:pStyle w:val="Compact"/>
      </w:pPr>
      <w:r>
        <w:t xml:space="preserve">ყოველ სიგნალიზაციაზე რეაგირება ხდება დადგენილ დროში და რეაგირება აღირიცხება.</w:t>
      </w:r>
    </w:p>
    <w:p>
      <w:pPr>
        <w:numPr>
          <w:ilvl w:val="0"/>
          <w:numId w:val="1001"/>
        </w:numPr>
        <w:pStyle w:val="Compact"/>
      </w:pPr>
      <w:r>
        <w:t xml:space="preserve">სარეზერვო შენახვის სისტემა მზადაა და ტესტირებულია.</w:t>
      </w:r>
    </w:p>
    <w:p>
      <w:pPr>
        <w:numPr>
          <w:ilvl w:val="0"/>
          <w:numId w:val="1001"/>
        </w:numPr>
        <w:pStyle w:val="Compact"/>
      </w:pPr>
      <w:r>
        <w:t xml:space="preserve">შენახვის უკმარისობა დაუყოვნებლივ იწვევს წერილობით რეაგირებას.</w:t>
      </w:r>
    </w:p>
    <w:p>
      <w:pPr>
        <w:numPr>
          <w:ilvl w:val="0"/>
          <w:numId w:val="1001"/>
        </w:numPr>
        <w:pStyle w:val="Compact"/>
      </w:pPr>
      <w:r>
        <w:t xml:space="preserve">შეწყვიტეთ და დაუყოვნებლივ მოითხოვეთ დახმარება, თუ: სიგნალიზაციაზე რეაგირება არ ხდება, ან შენახვის უკმარისობა ხდება სარეზერვო სისტემის გარეშე.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ყოველი გამეტი და ემბრიონი დაცული იყოს შენახვის უკმარისობისგან (8.4).</w:t>
      </w:r>
    </w:p>
    <w:bookmarkEnd w:id="24"/>
    <w:bookmarkStart w:id="25" w:name="სფერო"/>
    <w:p>
      <w:pPr>
        <w:pStyle w:val="Heading2"/>
      </w:pPr>
      <w:r>
        <w:t xml:space="preserve"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განყოფილება, კლინიკა და დეპარტამენტი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 შემთხვევაში,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რომელსაც მოიცავს სხვა დოკუმენტი, ჩამოთვლილი განყოფილება 15-ში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ლიდერი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იმ დროს სამსახურის ზედამხედველი ექიმი ან ექთანი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შენახვის უკმარისობამ შეიძლება გაანადგუროს წლების მუშაობა. სიგნალიზაციით მონიტორინგირებადი შენახვა, განსაზღვრული რეაგირებითა და სარეზერვო სისტემით, არის ერთადერთი დაცვა უხმო უკმარისობისგან.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უფროსი ემბრიოლოგი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ფლობს შენახვას, სიგნალიზაციასა და სარეზერვო სისტემას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ემბრიოლოგი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მორიგე ემბრიოლოგი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პასუხობს სიგნალიზაციებს და აღრიცხავს რეაგირებას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ემბრიოლოგი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ნივთი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გამოყენებამდე შემოწმებული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პაციენტს უშუალო რისკი ემუქრება, შეწყვიტეთ და გამოიძახეთ დახმარება. არ დააყოვნოთ გადაუდებელი მკურნალობა საბუთების შევსების გამო.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ამ დოკუმენტში მითითებული ფორმები და აღჭურვილობა ხელმისაწვდომია და აქტუალურია.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ეტაპი 1. მონიტორინგი.</w:t>
      </w:r>
    </w:p>
    <w:p>
      <w:pPr>
        <w:numPr>
          <w:ilvl w:val="0"/>
          <w:numId w:val="1004"/>
        </w:numPr>
        <w:pStyle w:val="Compact"/>
      </w:pPr>
      <w:r>
        <w:t xml:space="preserve">შეინახეთ შენახვა მუდმივად მონიტორინგირებად, სიგნალიზაცია დაყენებული დამტკიცებულ ზღვრებზე (FRT-REG-002).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სიგნალიზაცია ყოველთვის ჩართულია.</w:t>
      </w:r>
    </w:p>
    <w:p>
      <w:pPr>
        <w:pStyle w:val="BodyText"/>
      </w:pPr>
      <w:r>
        <w:t xml:space="preserve">ეტაპი 2. რეაგირება.</w:t>
      </w:r>
    </w:p>
    <w:p>
      <w:pPr>
        <w:numPr>
          <w:ilvl w:val="0"/>
          <w:numId w:val="1005"/>
        </w:numPr>
        <w:pStyle w:val="Compact"/>
      </w:pPr>
      <w:r>
        <w:t xml:space="preserve">ყოველ სიგნალიზაციაზე რეაგირება დადგენილ დროში, მიჰყევით უკმარისობის რეაგირებას და აღრიცხეთ.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რეაგირება წერილობითია.</w:t>
      </w:r>
    </w:p>
    <w:p>
      <w:pPr>
        <w:pStyle w:val="BodyText"/>
      </w:pPr>
      <w:r>
        <w:t xml:space="preserve">ეტაპი 3. სარეზერვო სისტემა.</w:t>
      </w:r>
    </w:p>
    <w:p>
      <w:pPr>
        <w:numPr>
          <w:ilvl w:val="0"/>
          <w:numId w:val="1006"/>
        </w:numPr>
        <w:pStyle w:val="Compact"/>
      </w:pPr>
      <w:r>
        <w:t xml:space="preserve">ტესტირება ჩაატარეთ სარეზერვო შენახვაზე გრაფიკით და აღრიცხეთ ტესტი.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ტესტირებელი არ არის სარეზერვო სისტემა.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იმავე ეტაპებს. გამოიყენეთ სამსახურის კედელზე მითითებული მორიგე კონტაქტი.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ნებისმიერი სერიოზული პრობლემა დაუყოვნებლივ მიეწოდება მორიგე კლინიკურ ლიდერს, ხოლო იმავე დღეს –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მიზანი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სიგნალიზაციებზე რეაგირება დადგენილ დროში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უფროსი ემბრიოლოგი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აღმასრულებელ დირექტორთან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სარეზერვო შენახვის ტესტები გრაფიკით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ყოველკვარტალურად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უფროსი ემბრიოლოგი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აღმასრულებელ დირექტორთან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ადგილი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განყოფილების საქმე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 (წლები)</w:t>
            </w:r>
          </w:p>
        </w:tc>
      </w:tr>
    </w:tbl>
    <w:bookmarkEnd w:id="37"/>
    <w:bookmarkStart w:id="38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ინსტრუქტირდება ჩართვისას და ყოველწლიურად ახლდება, კომპეტენციის ჩაწერილი შემოწმებით.</w:t>
      </w:r>
    </w:p>
    <w:bookmarkEnd w:id="38"/>
    <w:bookmarkStart w:id="40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FRT-REG-002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მონიტორინგისა და სიგნალიზაციის ჟურნალი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ჟურნალი</w:t>
            </w:r>
          </w:p>
        </w:tc>
      </w:tr>
    </w:tbl>
    <w:bookmarkEnd w:id="40"/>
    <w:bookmarkStart w:id="41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დაყრდნობილია ESHRE revised guidelines for good practice in IVF laboratories (2015)-ზე.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1"/>
    <w:bookmarkStart w:id="42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42"/>
    <w:bookmarkStart w:id="43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r>
        <w:t xml:space="preserve">Equipment, calibration, maintenance and environment</w:t>
      </w:r>
      <w:r>
        <w:t xml:space="preserve"> </w:t>
      </w:r>
      <w:r>
        <w:t xml:space="preserve">(L-05)</w:t>
      </w:r>
    </w:p>
    <w:p>
      <w:pPr>
        <w:numPr>
          <w:ilvl w:val="0"/>
          <w:numId w:val="1010"/>
        </w:numPr>
        <w:pStyle w:val="Compact"/>
      </w:pPr>
      <w:r>
        <w:t xml:space="preserve">Information security, LIS downtime, backup and data protection</w:t>
      </w:r>
      <w:r>
        <w:t xml:space="preserve"> </w:t>
      </w:r>
      <w:r>
        <w:t xml:space="preserve">(L-10)</w:t>
      </w:r>
    </w:p>
    <w:bookmarkEnd w:id="43"/>
    <w:bookmarkStart w:id="44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/ka/documents/frt-reg-002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8/" TargetMode="External" /><Relationship Type="http://schemas.openxmlformats.org/officeDocument/2006/relationships/hyperlink" Id="rId23" Target="/ka/standards/standard-8/#c8-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/ka/documents/frt-reg-002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8/" TargetMode="External" /><Relationship Type="http://schemas.openxmlformats.org/officeDocument/2006/relationships/hyperlink" Id="rId23" Target="/ka/standards/standard-8/#c8-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FRT-SOP-002: მონიტორინგირებადი შენახვა, სიგნალიზაცია და სარეზერვო სისტემა</dc:title>
  <dc:creator/>
  <cp:keywords/>
  <dcterms:created xsi:type="dcterms:W3CDTF">2026-11-07T01:45:23Z</dcterms:created>
  <dcterms:modified xsi:type="dcterms:W3CDTF">2026-11-07T01:45:23Z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