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FRT-SOP-006: გამეტებისა და ემბრიონების აღრევაზე რეაგირება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ოპერაციული პროცედურა (SOP) · FRT-SOP-006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8.9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ეჭვმიტანილი აღრევა დაუყოვნებლივ ეცნობება უფროს ემბრიოლოგს.</w:t>
      </w:r>
    </w:p>
    <w:p>
      <w:pPr>
        <w:numPr>
          <w:ilvl w:val="0"/>
          <w:numId w:val="1001"/>
        </w:numPr>
        <w:pStyle w:val="Compact"/>
      </w:pPr>
      <w:r>
        <w:t xml:space="preserve">დაზარალებული გამეტები ან ემბრიონები დაუყოვნებლივ იზოლირდება.</w:t>
      </w:r>
    </w:p>
    <w:p>
      <w:pPr>
        <w:numPr>
          <w:ilvl w:val="0"/>
          <w:numId w:val="1001"/>
        </w:numPr>
        <w:pStyle w:val="Compact"/>
      </w:pPr>
      <w:r>
        <w:t xml:space="preserve">ჩართულ პაციენტებს ეუბნებიან ღიად, მხარდაჭერით.</w:t>
      </w:r>
    </w:p>
    <w:p>
      <w:pPr>
        <w:numPr>
          <w:ilvl w:val="0"/>
          <w:numId w:val="1001"/>
        </w:numPr>
        <w:pStyle w:val="Compact"/>
      </w:pPr>
      <w:r>
        <w:t xml:space="preserve">შემთხვევა ეცნობება იქ, სადაც სახელმძღვანელო მოითხოვს, და გადაისინჯება.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ეჭვმიტანილი აღრევა დაუყოვნებლივ არ ეცნობა, ან ჩართულ პაციენტებს არ ეუბნებიან.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აღრევა დაუყოვნებლივ შეიზღუდოს, პაციენტებს გულწრფელად ეუბნებიან და ამ შემთხვევიდან სწავლობენ (8.9).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გამეტების ან ემბრიონის აღრევა პაციენტებსა და ოჯახებს სერიოზულ ზიანს აყენებს. წერილობითი გეგმა შეზღუდვის, გამჟღავნებისა და გადასინჯვის შესახებ, ნავარჯიშევი, არის ის, რაც კლინიკას უნდა ჰქონდეს მის მოხდენამდე.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რეაგირებას და გამჟღავნებას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უფროსი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ზღუდავს მასალას და ატარებს კვალის დადგენას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ემბრიოლოგი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შეზღუდვა.</w:t>
      </w:r>
    </w:p>
    <w:p>
      <w:pPr>
        <w:numPr>
          <w:ilvl w:val="0"/>
          <w:numId w:val="1004"/>
        </w:numPr>
        <w:pStyle w:val="Compact"/>
      </w:pPr>
      <w:r>
        <w:t xml:space="preserve">დაუყოვნებლივ შეწყვიტეთ დაზარალებული მასალის გამოყენება და დაიცავით იგი. აღრიცხეთ დრო.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ჯერ შეწყვეტა.</w:t>
      </w:r>
    </w:p>
    <w:p>
      <w:pPr>
        <w:pStyle w:val="BodyText"/>
      </w:pPr>
      <w:r>
        <w:t xml:space="preserve">ეტაპი 2. კვალის დადგენა.</w:t>
      </w:r>
    </w:p>
    <w:p>
      <w:pPr>
        <w:numPr>
          <w:ilvl w:val="0"/>
          <w:numId w:val="1005"/>
        </w:numPr>
        <w:pStyle w:val="Compact"/>
      </w:pPr>
      <w:r>
        <w:t xml:space="preserve">დაადგინეთ მასალის კვალი FRT-REG-001-ით და დაადასტურეთ ჩართული პაციენტები.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კვალი პაციენტებამდე.</w:t>
      </w:r>
    </w:p>
    <w:p>
      <w:pPr>
        <w:pStyle w:val="BodyText"/>
      </w:pPr>
      <w:r>
        <w:t xml:space="preserve">ეტაპი 3. გამჟღავნება და გადასინჯვა.</w:t>
      </w:r>
    </w:p>
    <w:p>
      <w:pPr>
        <w:numPr>
          <w:ilvl w:val="0"/>
          <w:numId w:val="1006"/>
        </w:numPr>
        <w:pStyle w:val="Compact"/>
      </w:pPr>
      <w:r>
        <w:t xml:space="preserve">აუხსენით ჩართულ პაციენტებს მხარდაჭერით და მოახსენეთ იქ, სადაც სახელმძღვანელო მოითხოვს. გადასინჯეთ მიზეზი ინციდენტების სისტემაში (INC-FRM-001).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ღია გამჟღავნება, შემდეგ სწავლა.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ეჭვმიტანილი აღრევები დაუყოვნებლივ მოხსენებული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ჩართული დაზარალებული პაციენტები დადგენილ დროში ინფორმირებული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FRT-REG-001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გამეტებისა და ემბრიონის მიკვლევადობის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ძირითადი მიზეზის ანალიზის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გადასინჯვა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ESHRE revised guidelines for good practice in IVF laboratories (2015)-ზე.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Incident Reporting, Just Culture and Open Disclosure</w:t>
        </w:r>
      </w:hyperlink>
      <w:r>
        <w:t xml:space="preserve"> </w:t>
      </w:r>
      <w:r>
        <w:t xml:space="preserve">(T-09)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Fertility &amp; IVF Accreditation Training</w:t>
        </w:r>
      </w:hyperlink>
      <w:r>
        <w:t xml:space="preserve"> </w:t>
      </w:r>
      <w:r>
        <w:t xml:space="preserve">(AMB-13)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frt-reg-001/" TargetMode="External" /><Relationship Type="http://schemas.openxmlformats.org/officeDocument/2006/relationships/hyperlink" Id="rId40" Target="/ka/documents/inc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9" TargetMode="External" /><Relationship Type="http://schemas.openxmlformats.org/officeDocument/2006/relationships/hyperlink" Id="rId45" Target="https://academy.gmj.ge/courses/asf-amb-13-en/" TargetMode="External" /><Relationship Type="http://schemas.openxmlformats.org/officeDocument/2006/relationships/hyperlink" Id="rId44" Target="https://academy.gmj.ge/courses/asf-t-09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frt-reg-001/" TargetMode="External" /><Relationship Type="http://schemas.openxmlformats.org/officeDocument/2006/relationships/hyperlink" Id="rId40" Target="/ka/documents/inc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9" TargetMode="External" /><Relationship Type="http://schemas.openxmlformats.org/officeDocument/2006/relationships/hyperlink" Id="rId45" Target="https://academy.gmj.ge/courses/asf-amb-13-en/" TargetMode="External" /><Relationship Type="http://schemas.openxmlformats.org/officeDocument/2006/relationships/hyperlink" Id="rId44" Target="https://academy.gmj.ge/courses/asf-t-09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FRT-SOP-006: გამეტებისა და ემბრიონების აღრევაზე რეაგირება</dc:title>
  <dc:creator/>
  <cp:keywords/>
  <dcterms:created xsi:type="dcterms:W3CDTF">2026-11-07T01:44:24Z</dcterms:created>
  <dcterms:modified xsi:type="dcterms:W3CDTF">2026-11-07T01:44:24Z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