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FW-PLN-001: კარდიული და სამედიცინო გადაუდებელი გეგმა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გეგმა</w:t>
            </w:r>
          </w:p>
          <w:p>
            <w:pPr>
              <w:pStyle w:val="Compact"/>
              <w:jc w:val="left"/>
            </w:pPr>
            <w:r>
              <w:t>კარდიული და სამედიცინო გადაუდებელი გეგმა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FW-PLN-001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30 › გეგმები და შაბლონები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>გეგმა · FW-PLN-001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30.10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პერსონალი გადამზადებულია კარდიული და სხვა სამედიცინო გადაუდებელი მდგომარეობების ამოსაცნობად და მათზე სათანადოდ სარეაგირებლად (HOS-FRM-013).</w:t>
      </w:r>
    </w:p>
    <w:p>
      <w:pPr>
        <w:numPr>
          <w:ilvl w:val="0"/>
          <w:numId w:val="1001"/>
        </w:numPr>
        <w:pStyle w:val="Compact"/>
      </w:pPr>
      <w:r>
        <w:t>დეფიბრილატორი და გადაუდებელი აღჭურვილობა ხელმისაწვდომია და შემოწმებულია (FW-REG-003).</w:t>
      </w:r>
    </w:p>
    <w:p>
      <w:pPr>
        <w:numPr>
          <w:ilvl w:val="0"/>
          <w:numId w:val="1001"/>
        </w:numPr>
        <w:pStyle w:val="Compact"/>
      </w:pPr>
      <w:r>
        <w:t>რეაგირება განსაზღვრული ინტერვალით ვარჯიშდება.</w:t>
      </w:r>
    </w:p>
    <w:p>
      <w:pPr>
        <w:numPr>
          <w:ilvl w:val="0"/>
          <w:numId w:val="1001"/>
        </w:numPr>
        <w:pStyle w:val="Compact"/>
      </w:pPr>
      <w:r>
        <w:t>გეგმაში დასახელებულია, ვინ რეაგირებს და ვინ იძახებს დახმარებას.</w:t>
      </w:r>
    </w:p>
    <w:p>
      <w:pPr>
        <w:numPr>
          <w:ilvl w:val="0"/>
          <w:numId w:val="1001"/>
        </w:numPr>
        <w:pStyle w:val="Compact"/>
      </w:pPr>
      <w:r>
        <w:t>შეწყვიტეთ საქმიანობა და მიიღეთ დახმარება დაუყოვნებლივ, თუ: წევრი გაითიშა და არავინ იცის დეფიბრილატორის გამოყენება.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უზრუნველვყოთ, რომ პერსონალი რეაგირებდეს კარდიულ და სამედიცინო გადაუდებელ მდგომარეობებზე ვარჯიშის დროს (30.10).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წევრს ვარჯიშის დროს შეიძლება ჰქონდეს მიოკარდიუმის ინფარქტი ან დაცემა. პერსონალი, რომელმაც იცის, რა უნდა გააკეთოს და აქვს აღჭურვილობა მზად, პირველ წუთებში შეიძლება სიცოცხლის გადარჩენას შეუწყოს ხელი.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პასუხისმგებელია გეგმასა და ვარჯიშზე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გადამზადებული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>რეაგირება გადაუდებელ შემთხვევაზე</w:t>
            </w:r>
          </w:p>
        </w:tc>
        <w:tc>
          <w:tcPr/>
          <w:p>
            <w:pPr>
              <w:pStyle w:val="Compact"/>
              <w:jc w:val="left"/>
            </w:pPr>
            <w:r>
              <w:t>პერსონალი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მომზადება.</w:t>
      </w:r>
    </w:p>
    <w:p>
      <w:pPr>
        <w:numPr>
          <w:ilvl w:val="0"/>
          <w:numId w:val="1004"/>
        </w:numPr>
        <w:pStyle w:val="Compact"/>
      </w:pPr>
      <w:r>
        <w:t>თითოეული სესიისთვის დაადასტურეთ, რომ მორიგეობს გადამზადებული პერსონალი.</w:t>
      </w:r>
    </w:p>
    <w:p>
      <w:pPr>
        <w:pStyle w:val="FirstParagraph"/>
      </w:pPr>
      <w:r>
        <w:rPr>
          <w:bCs/>
          <w:b/>
        </w:rPr>
        <w:t>ძირითადი პუნქტი: გადამზადებულია.</w:t>
      </w:r>
      <w:r/>
      <w:r/>
    </w:p>
    <w:p>
      <w:pPr>
        <w:pStyle w:val="BodyText"/>
      </w:pPr>
      <w:r>
        <w:t>ნაბიჯი 2. აღჭურვა.</w:t>
      </w:r>
    </w:p>
    <w:p>
      <w:pPr>
        <w:numPr>
          <w:ilvl w:val="0"/>
          <w:numId w:val="1005"/>
        </w:numPr>
        <w:pStyle w:val="Compact"/>
      </w:pPr>
      <w:r>
        <w:t>შეამოწმეთ დეფიბრილატორი და აღჭურვილობა რეესტრის მიხედვით.</w:t>
      </w:r>
    </w:p>
    <w:p>
      <w:pPr>
        <w:pStyle w:val="FirstParagraph"/>
      </w:pPr>
      <w:r>
        <w:rPr>
          <w:bCs/>
          <w:b/>
        </w:rPr>
        <w:t>ძირითადი პუნქტი: აღჭურვილია.</w:t>
      </w:r>
      <w:r/>
      <w:r/>
    </w:p>
    <w:p>
      <w:pPr>
        <w:pStyle w:val="BodyText"/>
      </w:pPr>
      <w:r>
        <w:t>ნაბიჯი 3. ვარჯიში.</w:t>
      </w:r>
    </w:p>
    <w:p>
      <w:pPr>
        <w:numPr>
          <w:ilvl w:val="0"/>
          <w:numId w:val="1006"/>
        </w:numPr>
        <w:pStyle w:val="Compact"/>
      </w:pPr>
      <w:r>
        <w:t>ივარჯიშეთ რეაგირებაზე განსაზღვრული ინტერვალით და დააფიქსირეთ.</w:t>
      </w:r>
    </w:p>
    <w:p>
      <w:pPr>
        <w:pStyle w:val="FirstParagraph"/>
      </w:pPr>
      <w:r>
        <w:rPr>
          <w:bCs/>
          <w:b/>
        </w:rPr>
        <w:t>ძირითადი პუნქტი: ივარჯიშა.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მიზნობრივი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სესიები გადამზადებული პერსონალითა და შემოწმებული დეფიბრილატორით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FW-REG-003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დეფიბრილატორის შემოწმებისა და ვარჯიშის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HOS-FRM-013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რესუსციტაციის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WHO-ს რეკომენდაციებზე ციფრული ჯანდაცვისა და მონაცემთა დაცვის შესახებ, American College of Sports Medicine-ის სავარჯიშო ტესტირებისა და დანიშნულების სახელმძღვანელოზე (მე-11 გამოცემა, 2021) და American Heart Association-ის სახელმძღვანელოებზე კარდიოპულმონალური რესუსციტაციისა და გადაუდებელი კარდიოვასკულარული დახმარების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fw-reg-003/" TargetMode="External"/><Relationship Id="rId40" Type="http://schemas.openxmlformats.org/officeDocument/2006/relationships/hyperlink" Target="/documents/hos-frm-013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0/" TargetMode="External"/><Relationship Id="rId23" Type="http://schemas.openxmlformats.org/officeDocument/2006/relationships/hyperlink" Target="/standards/standard-30/#c30-10" TargetMode="External"/><Relationship Id="rId44" Type="http://schemas.openxmlformats.org/officeDocument/2006/relationships/hyperlink" Target="https://france-asf.fr/wp-content/uploads/2026/10/fw-pln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fw-reg-003/" TargetMode="External"/><Relationship Id="rId40" Type="http://schemas.openxmlformats.org/officeDocument/2006/relationships/hyperlink" Target="/documents/hos-frm-013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0/" TargetMode="External"/><Relationship Id="rId23" Type="http://schemas.openxmlformats.org/officeDocument/2006/relationships/hyperlink" Target="/standards/standard-30/#c30-10" TargetMode="External"/><Relationship Id="rId44" Type="http://schemas.openxmlformats.org/officeDocument/2006/relationships/hyperlink" Target="https://france-asf.fr/wp-content/uploads/2026/10/fw-pln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FW-PLN-001: Cardiac and medical emergency plan</dc:title>
  <dc:creator/>
  <cp:keywords/>
  <dcterms:created xsi:type="dcterms:W3CDTF">2026-10-28T21:33:26Z</dcterms:created>
  <dcterms:modified xsi:type="dcterms:W3CDTF">2026-10-28T21:33:26Z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