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b46a85047d212773f67577a8be3bf7b92508fc8"/>
    <w:p>
      <w:pPr>
        <w:pStyle w:val="Heading1"/>
      </w:pPr>
      <w:r>
        <w:t xml:space="preserve">GYN-POL-002: კონტრაცია და რეპროდუქციული არჩევანი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GYN-POL-002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12.12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ქალს სთავაზობენ ინფორმაციას კონტრაცეპტული მეთოდების, მათი რისკების, ეფექტურობისა და ვარგისიანობის შესახებ.</w:t>
      </w:r>
    </w:p>
    <w:p>
      <w:pPr>
        <w:numPr>
          <w:ilvl w:val="0"/>
          <w:numId w:val="1001"/>
        </w:numPr>
        <w:pStyle w:val="Compact"/>
      </w:pPr>
      <w:r>
        <w:t xml:space="preserve">ინფორმაცია მიეწოდება ქალისთვის გასაგები ფორმით.</w:t>
      </w:r>
    </w:p>
    <w:p>
      <w:pPr>
        <w:numPr>
          <w:ilvl w:val="0"/>
          <w:numId w:val="1001"/>
        </w:numPr>
        <w:pStyle w:val="Compact"/>
      </w:pPr>
      <w:r>
        <w:t xml:space="preserve">მისი არჩევანი, ან არჩევანის გაკეთებაზე უარი, აღინუსხება GYN-FRM-002-ზე.</w:t>
      </w:r>
    </w:p>
    <w:p>
      <w:pPr>
        <w:numPr>
          <w:ilvl w:val="0"/>
          <w:numId w:val="1001"/>
        </w:numPr>
        <w:pStyle w:val="Compact"/>
      </w:pPr>
      <w:r>
        <w:t xml:space="preserve">მეთოდის მიცემამდე ვარგისიანობა მოწმდება WHO-ს კრიტერიუმებით.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მეთოდი იძლევა ვარგისიანობის შემოწმების გარეშე, ან ქალი მიდის შეთავაზებული ინფორმაციის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კონტრაცეპციისა და რეპროდუქციული არჩევანის შეთავაზება სრული ინფორმაციით (12.12).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ქალს აქვს უფლება, თავად გადაწყვიტოს, ჰყავდეს თუ არა შვილი და როდის. ყოველი მეთოდის შესახებ ინფორმაცია და აღნუსხული არჩევანი ამ უფლებას უჭერს მხარს და დაუგეგმავ ორსულობას ამცირებს.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მეანი-გინეკოლოგი ან გინეკოლოგი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პოლიტიკას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მეან-ექთანი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აწვდის ინფორმაციას და აღნუსხავს არჩევანს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ინფორმირება.</w:t>
      </w:r>
    </w:p>
    <w:p>
      <w:pPr>
        <w:numPr>
          <w:ilvl w:val="0"/>
          <w:numId w:val="1004"/>
        </w:numPr>
        <w:pStyle w:val="Compact"/>
      </w:pPr>
      <w:r>
        <w:t xml:space="preserve">აუხსენით მეთოდები, მათი რისკები და ეფექტურობა ქალისთვის გასაგები ფორმით.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გასაგებია.</w:t>
      </w:r>
    </w:p>
    <w:p>
      <w:pPr>
        <w:pStyle w:val="BodyText"/>
      </w:pPr>
      <w:r>
        <w:t xml:space="preserve">ეტაპი 2. ვარგისიანობის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ნებისმიერი მეთოდის მიცემამდე შეამოწმეთ ვარგისიანობა WHO-ს კრიტერიუმებით.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ჯერ ვარგისიანობა.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აღნუსხეთ არჩევანი GYN-FRM-002-ზე.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არჩევანი აღნუსხულია.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ქალები, რომლებსაც კონტრაცეპციის ინფორმაცია შესთავაზეს აღნუსხული არჩევანით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მეანი-გინეკოლოგი ან გინეკოლოგი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GYN-FRM-002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კონტრაცეპციის არჩევანის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Medical eligibility criteria for contraceptive use-ს (მე-5 გამოცემა, 2015).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ფერტილობისა და IVF აკრედიტაციის ტრენინგი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10"/>
        </w:numPr>
        <w:pStyle w:val="Compact"/>
      </w:pPr>
      <w:r>
        <w:t xml:space="preserve">პაციენტის უფლებები და პასუხისმგებლობები</w:t>
      </w:r>
      <w:r>
        <w:t xml:space="preserve"> </w:t>
      </w:r>
      <w:r>
        <w:t xml:space="preserve">(A-01)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gyn-frm-002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2/" TargetMode="External"/><Relationship Id="rId23" Type="http://schemas.openxmlformats.org/officeDocument/2006/relationships/hyperlink" Target="/ka/standards/standard-12/#c12-12" TargetMode="External"/><Relationship Id="rId43" Type="http://schemas.openxmlformats.org/officeDocument/2006/relationships/hyperlink" Target="https://academy.gmj.ge/courses/asf-amb-13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gyn-frm-002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2/" TargetMode="External"/><Relationship Id="rId23" Type="http://schemas.openxmlformats.org/officeDocument/2006/relationships/hyperlink" Target="/ka/standards/standard-12/#c12-12" TargetMode="External"/><Relationship Id="rId43" Type="http://schemas.openxmlformats.org/officeDocument/2006/relationships/hyperlink" Target="https://academy.gmj.ge/courses/asf-amb-13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2026-11-07T01:31:58Z</dcterms:created>
  <dcterms:modified xsi:type="dcterms:W3CDTF">2026-11-07T01:31:58Z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