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HC-FRM-003: კლიენტთან კონტაქტისა და არასამუშაო საათებში წვდომის ჩანაწერი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>სერვისის ან განყოფილების დასახელება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კლიენტთან კონტაქტისა და არასამუშაო საათებში წვდომის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HC-FRM-003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rStyle w:val="Hyperlink"/>
        </w:rPr>
        <w:t>სტანდარტები › სტანდარტი 29 › ფორმები</w:t>
      </w:r>
    </w:p>
    <w:p>
      <w:pPr>
        <w:pStyle w:val="BodyText"/>
      </w:pPr>
      <w:r>
        <w:t>ფორმა · HC-FRM-003 · ვერსია 1.0 · დამტკიცებულია ASF Expert Committee-ის მიერ</w:t>
      </w:r>
    </w:p>
    <w:p>
      <w:pPr>
        <w:pStyle w:val="BodyText"/>
      </w:pPr>
      <w:r>
        <w:rPr>
          <w:bCs/>
          <w:b/>
        </w:rPr>
        <w:t>მხარს უჭერს: 29.4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>ფიქსირებს თითოეული კლიენტის პირდაპირ საკონტაქტო გზას სააგენტოსა თუ ზედამხედველთან, მათ შორის არასამუშაო საათებში წვდომას.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დააფიქსირეთ კლიენტის სააგენტოსა და ზედამხედველის კონტაქტი.</w:t>
      </w:r>
    </w:p>
    <w:p>
      <w:pPr>
        <w:numPr>
          <w:ilvl w:val="0"/>
          <w:numId w:val="1001"/>
        </w:numPr>
        <w:pStyle w:val="Compact"/>
      </w:pPr>
      <w:r>
        <w:t>დააფიქსირეთ არასამუშაო საათების გზა.</w:t>
      </w:r>
    </w:p>
    <w:p>
      <w:pPr>
        <w:numPr>
          <w:ilvl w:val="0"/>
          <w:numId w:val="1001"/>
        </w:numPr>
        <w:pStyle w:val="Compact"/>
      </w:pPr>
      <w:r>
        <w:t>შეამოწმეთ, იცის თუ არა კლიენტმა მისი გამოყენება.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გადაცემული სააგენტოს ან ზედამხედველის კონტაქტი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გადაცემული არასამუშაო საათების გზა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კლიენტმა იცის მისი გამოყენება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 Global strategy and action plan on ageing and health 2016-2030, WHO Integrated care for older people (ICOPE) guidelines (2017) და WHO guidance on migrant health-ზე.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Committee-ის კონსენსუსი.</w:t>
            </w: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Expert Committee-ის მიერ</w:t>
            </w: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</w:p>
    <w:p>
      <w:pPr>
        <w:pStyle w:val="FirstParagraph"/>
      </w:pPr>
      <w:r>
        <w:rPr>
          <w:rStyle w:val="Hyperlink"/>
        </w:rPr>
        <w:t>ჩამოტვირთეთ ეს დოკუმენტი PDF ფორმატში</w:t>
      </w:r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4" TargetMode="External"/><Relationship Id="rId29" Type="http://schemas.openxmlformats.org/officeDocument/2006/relationships/hyperlink" Target="https://france-asf.fr/wp-content/uploads/2026/10/hc-frm-003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4" TargetMode="External"/><Relationship Id="rId29" Type="http://schemas.openxmlformats.org/officeDocument/2006/relationships/hyperlink" Target="https://france-asf.fr/wp-content/uploads/2026/10/hc-frm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HC-FRM-003: Client contact and out-of-hours access record</dc:title>
  <dc:creator/>
  <cp:keywords/>
  <dcterms:created xsi:type="dcterms:W3CDTF">2026-10-28T21:33:31Z</dcterms:created>
  <dcterms:modified xsi:type="dcterms:W3CDTF">2026-10-28T21:33:31Z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