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HC-FRM-004: დამოუკიდებელი შემოწმების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დამოუკიდებელი შემოწმების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HC-FRM-004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HC-FRM-004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29.5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 ძალადობისა და უყურადღებობის თაობაზე ყოველ დამოუკიდებელ შემოწმებას, კლიენტის მიერ თქმულს და ყველა წამოჭრილ შეშფოთებას.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შემოწმება და ის, ვინ ჩაატარა.</w:t>
      </w:r>
    </w:p>
    <w:p>
      <w:pPr>
        <w:numPr>
          <w:ilvl w:val="0"/>
          <w:numId w:val="1001"/>
        </w:numPr>
        <w:pStyle w:val="Compact"/>
      </w:pPr>
      <w:r>
        <w:t>დაუსვით კლიენტს კითხვები კონფიდენციალურად და დააფიქსირეთ პასუხები.</w:t>
      </w:r>
    </w:p>
    <w:p>
      <w:pPr>
        <w:numPr>
          <w:ilvl w:val="0"/>
          <w:numId w:val="1001"/>
        </w:numPr>
        <w:pStyle w:val="Compact"/>
      </w:pPr>
      <w:r>
        <w:t>დააფიქსირეთ ნებისმიერი შეშფოთება და შედგენილი ანგარიში.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კლიენტის ID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ჩაატარა (მომვლელისგან დამოუკიდებელმა პირმა)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კლიენტს კონფიდენციალურად ჰკითხეს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წამოიჭრა შეშფოთება (დიახ ან არა) და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5" TargetMode="External"/><Relationship Id="rId29" Type="http://schemas.openxmlformats.org/officeDocument/2006/relationships/hyperlink" Target="https://france-asf.fr/wp-content/uploads/2026/10/hc-frm-004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5" TargetMode="External"/><Relationship Id="rId29" Type="http://schemas.openxmlformats.org/officeDocument/2006/relationships/hyperlink" Target="https://france-asf.fr/wp-content/uploads/2026/10/hc-frm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HC-FRM-004: Independent check-in record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