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HC-POL-004: მომვლელის უსაფრთხოება კერძო სახლებში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პოლიტიკა</w:t>
            </w:r>
          </w:p>
          <w:p>
            <w:pPr>
              <w:pStyle w:val="Compact"/>
              <w:jc w:val="left"/>
            </w:pPr>
            <w:r>
              <w:t xml:space="preserve">მომვლელის უსაფრთხოება კერძო სახლებში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HC-POL-004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პოლიტიკები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პოლიტიკა · HC-POL-004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29.21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 სახლში რისკი ფასდება პირველ ვიზიტამდე, მათ შორის საოჯახო წევრების, შინაური ცხოველებისა და ცნობილი საფრთხეების გათვალისწინებით (HC-FRM-009).</w:t>
      </w:r>
    </w:p>
    <w:p>
      <w:pPr>
        <w:numPr>
          <w:ilvl w:val="0"/>
          <w:numId w:val="1001"/>
        </w:numPr>
        <w:pStyle w:val="Compact"/>
      </w:pPr>
      <w:r>
        <w:t xml:space="preserve">სამუშაო ადგილზე ძალადობის პრევენციის პროგრამა მორგებულია კერძო სახლში მარტო მუშაობისთვის (WRK-SOP-006).</w:t>
      </w:r>
    </w:p>
    <w:p>
      <w:pPr>
        <w:numPr>
          <w:ilvl w:val="0"/>
          <w:numId w:val="1001"/>
        </w:numPr>
        <w:pStyle w:val="Compact"/>
      </w:pPr>
      <w:r>
        <w:t xml:space="preserve">თითოეულ სახლში ფასდება მტრულად განწყობილი ცხოველები და სახლის საფრთხეები.</w:t>
      </w:r>
    </w:p>
    <w:p>
      <w:pPr>
        <w:numPr>
          <w:ilvl w:val="0"/>
          <w:numId w:val="1001"/>
        </w:numPr>
        <w:pStyle w:val="Compact"/>
      </w:pPr>
      <w:r>
        <w:t xml:space="preserve">არც ერთი მომვლელი არ იგზავნება იმ სახლში, სადაც ცნობილი რისკია და შეფასება არ ჩატარებულა.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მომვლელი გაიგზავნა სახლში, სადაც ცნობილია ძალადობრივი წევრი და შეფასება არ ჩატარებულა.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უზრუნველვყოთ, რომ კერძო სახლებში მომუშავე მომვლელები დაცულნი იყვნენ ცნობილი რისკებისგან (29.21, 29.22, 29.24).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სანამ მომვლელი სახლში შევა, უნდა იყოს ცნობილი რისკი როგორც მისთვის, ისე კლიენტისთვის: ვინ ცხოვრობს იქ, არის თუ არა ძალადობა და რა არის სახლში. შეფასება უნდა ჩატარდეს პირველ რიგში.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მომვლელის უსაფრთხოების პროგრამაზე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დაგეგმვაზე პასუხისმგებელი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ახალი დავალების წინ შეამოწმეთ რისკის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შეაფასეთ პირველ ვიზიტამდე.</w:t>
      </w:r>
    </w:p>
    <w:p>
      <w:pPr>
        <w:numPr>
          <w:ilvl w:val="0"/>
          <w:numId w:val="1004"/>
        </w:numPr>
        <w:pStyle w:val="Compact"/>
      </w:pPr>
      <w:r>
        <w:t xml:space="preserve">პირველ ვიზიტამდე შეაფასეთ სახლი და საოჯახო გარემო HC-FRM-009-ის მიხედვით.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შეფასებულია.</w:t>
      </w:r>
    </w:p>
    <w:p>
      <w:pPr>
        <w:pStyle w:val="BodyText"/>
      </w:pPr>
      <w:r>
        <w:t xml:space="preserve">ნაბიჯი 2. მოარგეთ პროგრამა.</w:t>
      </w:r>
    </w:p>
    <w:p>
      <w:pPr>
        <w:numPr>
          <w:ilvl w:val="0"/>
          <w:numId w:val="1005"/>
        </w:numPr>
        <w:pStyle w:val="Compact"/>
      </w:pPr>
      <w:r>
        <w:t xml:space="preserve">გამოიყენეთ ძალადობის პრევენციის პროგრამა, მორგებული სახლის გარემოსთვის.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გამოყენებულია.</w:t>
      </w:r>
    </w:p>
    <w:p>
      <w:pPr>
        <w:pStyle w:val="BodyText"/>
      </w:pPr>
      <w:r>
        <w:t xml:space="preserve">ნაბიჯი 3. შეაფასეთ ცხოველები და საფრთხეები.</w:t>
      </w:r>
    </w:p>
    <w:p>
      <w:pPr>
        <w:numPr>
          <w:ilvl w:val="0"/>
          <w:numId w:val="1006"/>
        </w:numPr>
        <w:pStyle w:val="Compact"/>
      </w:pPr>
      <w:r>
        <w:t xml:space="preserve">თითოეული სახლისთვის აღრიცხეთ მტრულად განწყობილი ცხოველები და გარემოს საფრთხეები.</w:t>
      </w:r>
    </w:p>
    <w:p>
      <w:r>
        <w:t>[[PB]]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აღრიცხულია.</w:t>
      </w:r>
    </w:p>
    <w:bookmarkEnd w:id="32"/>
    <w:bookmarkStart w:id="33" w:name="decision-points"/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ახალი დავალებები სახლის რისკის შეფასებით პირველ ვიზიტამდე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r>
        <w:t>[[PB]]</w:t>
      </w:r>
    </w:p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HC-FRM-009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ვიზიტამდელი სახლის რისკის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WRK-SOP-006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ძალადობისა და აგრესიის პრევენცია და რეაგირება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change-history"/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09/" TargetMode="External"/><Relationship Id="rId40" Type="http://schemas.openxmlformats.org/officeDocument/2006/relationships/hyperlink" Target="/documents/wrk-sop-006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1" TargetMode="External"/><Relationship Id="rId44" Type="http://schemas.openxmlformats.org/officeDocument/2006/relationships/hyperlink" Target="https://france-asf.fr/wp-content/uploads/2026/10/hc-pol-004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09/" TargetMode="External"/><Relationship Id="rId40" Type="http://schemas.openxmlformats.org/officeDocument/2006/relationships/hyperlink" Target="/documents/wrk-sop-006/" TargetMode="External"/><Relationship Id="rId22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21" TargetMode="External"/><Relationship Id="rId44" Type="http://schemas.openxmlformats.org/officeDocument/2006/relationships/hyperlink" Target="https://france-asf.fr/wp-content/uploads/2026/10/hc-pol-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HC-POL-004: Caregiver safety in private homes</dc:title>
  <dc:creator/>
  <cp:keywords/>
  <dcterms:created xsi:type="dcterms:W3CDTF">2026-10-28T21:33:31Z</dcterms:created>
  <dcterms:modified xsi:type="dcterms:W3CDTF">2026-10-28T21:33:31Z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