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HC-SOP-009: ერთადერთი მომვლელის არყოფნის დაფარვა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ერთადერთი მომვლელის არყოფნის დაფარვა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HC-SOP-009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29.31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 კლიენტს, რომელსაც ერთი მომვლელი ემსახურება, აქვს დაფარვის გეგმა იმ შემთხვევისთვის, როცა ეს მომვლელი ვერ მოდის (HC-PLN-001).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კლიენტისთვის დასახელებულია სარეზერვო მომვლელი.</w:t>
      </w:r>
    </w:p>
    <w:p>
      <w:pPr>
        <w:numPr>
          <w:ilvl w:val="0"/>
          <w:numId w:val="1001"/>
        </w:numPr>
        <w:pStyle w:val="Compact"/>
      </w:pPr>
      <w:r>
        <w:t xml:space="preserve">კლიენტი და ოჯახი წინასწარ ეცნობა სარეზერვო მომვლელს შეუვსებელ პერიოდამდე.</w:t>
      </w:r>
    </w:p>
    <w:p>
      <w:pPr>
        <w:numPr>
          <w:ilvl w:val="0"/>
          <w:numId w:val="1001"/>
        </w:numPr>
        <w:pStyle w:val="Compact"/>
      </w:pPr>
      <w:r>
        <w:t xml:space="preserve">გეგმა მოწმდება მომვლელის ყოველი ცვლილებისას.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საქმიანობა და გამოიძახეთ დახმარება, თუ: კლიენტი ორი დღის განმავლობაში ყოველგვარი მოვლის გარეშე რჩება, როცა ერთადერთი მომვლელი ავად არის.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უზრუნველყოფა, რომ არცერთი კლიენტი არ დარჩეს მოვლის გარეშე, როცა მისი ერთადერთი მომვლელი არ არის (29.31).</w:t>
      </w:r>
    </w:p>
    <w:bookmarkEnd w:id="24"/>
    <w:bookmarkStart w:id="25" w:name="scope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კლიენტების ყველა საცხოვრებელი და სერვისის ოფისები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ფარავს სხვა დოკუმენტი, ჩამოთვლილი მე-16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მხოლოდ ერთი მომვლელის კლიენტი</w:t>
            </w:r>
          </w:p>
        </w:tc>
        <w:tc>
          <w:tcPr/>
          <w:p>
            <w:pPr>
              <w:pStyle w:val="Compact"/>
            </w:pPr>
            <w:r>
              <w:t xml:space="preserve">კლიენტი, რომელსაც მხოლოდ ერთი მომვლელი ემსახურება.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დასახელებული ალტერნატივა</w:t>
            </w:r>
          </w:p>
        </w:tc>
        <w:tc>
          <w:tcPr/>
          <w:p>
            <w:pPr>
              <w:pStyle w:val="Compact"/>
            </w:pPr>
            <w:r>
              <w:t xml:space="preserve">მომვლელი, რომელიც დასახელებულია იმისთვის, რომ დაფაროს კლიენტი, როცა კლიენტის ერთადერთი მომვლელი არ არის.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მოვლის დაფარვის გეგმა</w:t>
            </w:r>
          </w:p>
        </w:tc>
        <w:tc>
          <w:tcPr/>
          <w:p>
            <w:pPr>
              <w:pStyle w:val="Compact"/>
            </w:pPr>
            <w:r>
              <w:t xml:space="preserve">წერილობითი გეგმა (HC-PLN-001), რომელიც ასახელებს ალტერნატიულ მომვლელს თითოეული კლიენტისთვის.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მოვლის კოორდინატორი</w:t>
            </w:r>
          </w:p>
        </w:tc>
        <w:tc>
          <w:tcPr/>
          <w:p>
            <w:pPr>
              <w:pStyle w:val="Compact"/>
            </w:pPr>
            <w:r>
              <w:t xml:space="preserve">პერსონალის წევრი, რომელიც უზრუნველყოფს დასახელებული ალტერნატივის ჩართვას.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კლიენტი</w:t>
            </w:r>
          </w:p>
        </w:tc>
        <w:tc>
          <w:tcPr/>
          <w:p>
            <w:pPr>
              <w:pStyle w:val="Compact"/>
            </w:pPr>
            <w:r>
              <w:t xml:space="preserve">პირი, რომელიც შინაური მოვლის სერვისისგან იღებს მოვლას.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მორიგე კლინიკური ხელმძღვანელი</w:t>
            </w:r>
          </w:p>
        </w:tc>
        <w:tc>
          <w:tcPr/>
          <w:p>
            <w:pPr>
              <w:pStyle w:val="Compact"/>
            </w:pPr>
            <w:r>
              <w:t xml:space="preserve">კლინიკური ხელმძღვანელი, რომელიც ამ დროს მორიგეობს და პირველი იღებს სერიოზულ პრობლემებს.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ესკალაცია</w:t>
            </w:r>
          </w:p>
        </w:tc>
        <w:tc>
          <w:tcPr/>
          <w:p>
            <w:pPr>
              <w:pStyle w:val="Compact"/>
            </w:pPr>
            <w:r>
              <w:t xml:space="preserve">სერიოზული პრობლემის დაუყოვნებლივ გადაცემა მორიგე კლინიკურ ხელმძღვანელზე და იმავე დღეს კლინიკურ დირექტორზე.</w:t>
            </w:r>
          </w:p>
        </w:tc>
      </w:tr>
    </w:tbl>
    <w:bookmarkEnd w:id="26"/>
    <w:bookmarkStart w:id="27" w:name="background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კლიენტი, რომელსაც ერთი მომვლელი ემსახურება, ავადმყოფობის ან შვებულების დროს მოვლის გარეშე რჩება. წერილობითი დაფარვის გეგმა უზრუნველყოფს კლიენტის უსაფრთხოებას მომვლელის არყოფნისას.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პასუხობს დაფარვის გეგმაზე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ორგანიზებას უკეთებს დასახელებულ სარეზერვო მომვლელს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კლიენტი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საბუთების შევსების გამო.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დაფარვის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სარეზერვო მომვლელი ყოველი კლიენტისთვის, რომელსაც ერთადერთი მომვლელი ემსახურება, HC-PLN-001-ზე.</w:t>
      </w:r>
    </w:p>
    <w:p>
      <w:pPr>
        <w:pStyle w:val="FirstParagraph"/>
      </w:pPr>
      <w:r>
        <w:rPr>
          <w:bCs/>
          <w:b/>
        </w:rPr>
        <w:t xml:space="preserve">მთავარი: დაგეგმილია.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ინფორმირება.</w:t>
      </w:r>
    </w:p>
    <w:p>
      <w:pPr>
        <w:numPr>
          <w:ilvl w:val="0"/>
          <w:numId w:val="1005"/>
        </w:numPr>
        <w:pStyle w:val="Compact"/>
      </w:pPr>
      <w:r>
        <w:t xml:space="preserve">შეატყობინეთ კლიენტსა და ოჯახს სარეზერვო მომვლელის შესახებ შეუვსებელი პერიოდამდე.</w:t>
      </w:r>
    </w:p>
    <w:p>
      <w:pPr>
        <w:pStyle w:val="FirstParagraph"/>
      </w:pPr>
      <w:r>
        <w:rPr>
          <w:bCs/>
          <w:b/>
        </w:rPr>
        <w:t xml:space="preserve">მთავარი: ინფორმირებულია.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შემოწმება.</w:t>
      </w:r>
    </w:p>
    <w:p>
      <w:pPr>
        <w:numPr>
          <w:ilvl w:val="0"/>
          <w:numId w:val="1006"/>
        </w:numPr>
        <w:pStyle w:val="Compact"/>
      </w:pPr>
      <w:r>
        <w:t xml:space="preserve">გეგმა შეამოწმეთ მომვლელის ყოველი ცვლილებისას.</w:t>
      </w:r>
    </w:p>
    <w:p>
      <w:pPr>
        <w:pStyle w:val="FirstParagraph"/>
      </w:pPr>
      <w:r>
        <w:rPr>
          <w:bCs/>
          <w:b/>
        </w:rPr>
        <w:t xml:space="preserve">მთავარი: შემოწმებულია.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ერთადერთი მომვლელის მქონე კლიენტები, დასახელებული სარეზერვო მომვლელით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კლიენტის ჩანაწერი ან სერვისის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ვადა, რომელიც განსაზღვრულია დაწესებულების ჩანაწერების პოლიტიკით (წლებში)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ერთადერთი მომვლელის მოვლის დაფარვის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MOB-REG-002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დაფარვის გადახედვის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29.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pln-001/" TargetMode="External"/><Relationship Id="rId40" Type="http://schemas.openxmlformats.org/officeDocument/2006/relationships/hyperlink" Target="/documents/mob-reg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1" TargetMode="External"/><Relationship Id="rId44" Type="http://schemas.openxmlformats.org/officeDocument/2006/relationships/hyperlink" Target="https://france-asf.fr/wp-content/uploads/2026/11/hc-sop-009-ka-1-v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pln-001/" TargetMode="External"/><Relationship Id="rId40" Type="http://schemas.openxmlformats.org/officeDocument/2006/relationships/hyperlink" Target="/documents/mob-reg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1" TargetMode="External"/><Relationship Id="rId44" Type="http://schemas.openxmlformats.org/officeDocument/2006/relationships/hyperlink" Target="https://france-asf.fr/wp-content/uploads/2026/10/hc-sop-00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HC-SOP-009: Coverage for a solo caregiver's absence</dc:title>
  <dc:creator/>
  <cp:keywords/>
  <dcterms:created xsi:type="dcterms:W3CDTF">2026-10-28T21:33:28Z</dcterms:created>
  <dcterms:modified xsi:type="dcterms:W3CDTF">2026-10-28T21:33:28Z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