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HC-SOP-013: მოვლის უწყვეტობა კლიენტის გადასახლებისას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მოვლის უწყვეტობა კლიენტის გადასახლებისას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HC-SOP-013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სტანდარტული საოპერაციო პროცედურები (SOP)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პროცედურა · HC-SOP-013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29.45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როდესაც მიგრანტი ან ლტოლვილი კლიენტი გადადის, სერვისი ამზადებს კლიენტის მოვლის პორტატიულ შეჯამებას, რომელსაც ის თან წაიღებს (HC-FRM-012).</w:t>
      </w:r>
    </w:p>
    <w:p>
      <w:pPr>
        <w:numPr>
          <w:ilvl w:val="0"/>
          <w:numId w:val="1001"/>
        </w:numPr>
        <w:pStyle w:val="Compact"/>
      </w:pPr>
      <w:r>
        <w:t xml:space="preserve">როდესაც ახალი პროვაიდერი ცნობილია, გადაცემა აქტიურად ხორციელდება და კლიენტზე არ რჩება.</w:t>
      </w:r>
    </w:p>
    <w:p>
      <w:pPr>
        <w:numPr>
          <w:ilvl w:val="0"/>
          <w:numId w:val="1001"/>
        </w:numPr>
        <w:pStyle w:val="Compact"/>
      </w:pPr>
      <w:r>
        <w:t xml:space="preserve">კლიენტის თანხმობა ფიქსირდება შეჯამების გაზიარებამდე.</w:t>
      </w:r>
    </w:p>
    <w:p>
      <w:pPr>
        <w:numPr>
          <w:ilvl w:val="0"/>
          <w:numId w:val="1001"/>
        </w:numPr>
        <w:pStyle w:val="Compact"/>
      </w:pPr>
      <w:r>
        <w:t xml:space="preserve">გადასახლება ფიქსირდება.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საქმიანობა და გამოიძახეთ დახმარება, თუ: ლტოლვილი ოჯახი გადადის ქალაქის სხვა ნაწილში და ერთი თვის განმავლობაში მოვლის გარეშე რჩება.</w:t>
      </w:r>
    </w:p>
    <w:bookmarkStart w:id="24" w:name="purpose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მოვლის უწყვეტობის შენარჩუნება მიგრანტი ან ლტოლვილი კლიენტის გადასახლებისას (29.45).</w:t>
      </w:r>
    </w:p>
    <w:bookmarkEnd w:id="24"/>
    <w:bookmarkStart w:id="25" w:name="scope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შინაური მოვლის სერვისის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კლიენტების ყველა საცხოვრებელი და სერვისის ოფისები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ფარავს სხვა დოკუმენტი, ჩამოთვლილი მე-16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მიგრანტი ან ლტოლვილი კლიენტი</w:t>
            </w:r>
          </w:p>
        </w:tc>
        <w:tc>
          <w:tcPr/>
          <w:p>
            <w:pPr>
              <w:pStyle w:val="Compact"/>
            </w:pPr>
            <w:r>
              <w:t xml:space="preserve">კლიენტი, რომელიც მიგრანტია ან ლტოლვილი.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გადაადგილება</w:t>
            </w:r>
          </w:p>
        </w:tc>
        <w:tc>
          <w:tcPr/>
          <w:p>
            <w:pPr>
              <w:pStyle w:val="Compact"/>
            </w:pPr>
            <w:r>
              <w:t xml:space="preserve">კლიენტის გადასვლა ახალ მისამართზე.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პორტატიული მოვლის შეჯამება</w:t>
            </w:r>
          </w:p>
        </w:tc>
        <w:tc>
          <w:tcPr/>
          <w:p>
            <w:pPr>
              <w:pStyle w:val="Compact"/>
            </w:pPr>
            <w:r>
              <w:t xml:space="preserve">კლიენტის მოვლის შეჯამება, რომელსაც კლიენტი შეუძლია წაიღოს ახალ პროვაიდერთან (HC-FRM-012).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გადაცემა</w:t>
            </w:r>
          </w:p>
        </w:tc>
        <w:tc>
          <w:tcPr/>
          <w:p>
            <w:pPr>
              <w:pStyle w:val="Compact"/>
            </w:pPr>
            <w:r>
              <w:t xml:space="preserve">მოვლის აქტიური გადაცემა ახალ პროვაიდერზე, თუ ის ცნობილია.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თანხმობა</w:t>
            </w:r>
          </w:p>
        </w:tc>
        <w:tc>
          <w:tcPr/>
          <w:p>
            <w:pPr>
              <w:pStyle w:val="Compact"/>
            </w:pPr>
            <w:r>
              <w:t xml:space="preserve">კლიენტის თანხმობა, რომელიც ფიქსირდება შეჯამების გაზიარებამდე.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მორიგე კლინიკური ხელმძღვანელი</w:t>
            </w:r>
          </w:p>
        </w:tc>
        <w:tc>
          <w:tcPr/>
          <w:p>
            <w:pPr>
              <w:pStyle w:val="Compact"/>
            </w:pPr>
            <w:r>
              <w:t xml:space="preserve">კლინიკური ხელმძღვანელი, რომელიც ამ დროს მორიგეობს და პირველი იღებს სერიოზულ პრობლემებს.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ესკალაცია</w:t>
            </w:r>
          </w:p>
        </w:tc>
        <w:tc>
          <w:tcPr/>
          <w:p>
            <w:pPr>
              <w:pStyle w:val="Compact"/>
            </w:pPr>
            <w:r>
              <w:t xml:space="preserve">სერიოზული პრობლემის დაუყოვნებლივ გადაცემა მორიგე კლინიკურ ხელმძღვანელზე და იმავე დღეს კლინიკურ დირექტორზე.</w:t>
            </w:r>
          </w:p>
        </w:tc>
      </w:tr>
    </w:tbl>
    <w:bookmarkEnd w:id="26"/>
    <w:bookmarkStart w:id="27" w:name="background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მიგრანტმა ან ლტოლვილმა კლიენტმა, რომელიც სახლს იცვლის, მოვლა უნდა შეინარჩუნოს. მომვლელისა და სერვისის დაკარგვა გადასვლისას მას კვირების განმავლობაში მოვლის გარეშე ტოვებს.</w:t>
      </w:r>
    </w:p>
    <w:bookmarkEnd w:id="27"/>
    <w:bookmarkStart w:id="28" w:name="responsibilities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შინაური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პასუხობს გადასახლების პროცესზე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მოვლის 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ამზადებს შეჯამებასა და გადაცემას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კლიენტი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საბუთების შევსების გამო.</w:t>
      </w:r>
    </w:p>
    <w:bookmarkEnd w:id="30"/>
    <w:bookmarkStart w:id="31" w:name="before-you-start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შეჯამების მომზადება.</w:t>
      </w:r>
    </w:p>
    <w:p>
      <w:pPr>
        <w:numPr>
          <w:ilvl w:val="0"/>
          <w:numId w:val="1004"/>
        </w:numPr>
        <w:pStyle w:val="Compact"/>
      </w:pPr>
      <w:r>
        <w:t xml:space="preserve">მოამზადეთ კლიენტის მოვლის პორტატიული შეჯამება HC-FRM-012-ზე კლიენტის თანხმობით.</w:t>
      </w:r>
    </w:p>
    <w:p>
      <w:pPr>
        <w:pStyle w:val="FirstParagraph"/>
      </w:pPr>
      <w:r>
        <w:rPr>
          <w:bCs/>
          <w:b/>
        </w:rPr>
        <w:t xml:space="preserve">მთავარი: მომზადებულია.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2. გადაცემა.</w:t>
      </w:r>
    </w:p>
    <w:p>
      <w:pPr>
        <w:numPr>
          <w:ilvl w:val="0"/>
          <w:numId w:val="1005"/>
        </w:numPr>
        <w:pStyle w:val="Compact"/>
      </w:pPr>
      <w:r>
        <w:t xml:space="preserve">აქტიურად გადაეცით ინფორმაცია ახალ პროვაიდერს, თუ ის ცნობილია.</w:t>
      </w:r>
    </w:p>
    <w:p>
      <w:pPr>
        <w:pStyle w:val="FirstParagraph"/>
      </w:pPr>
      <w:r>
        <w:rPr>
          <w:bCs/>
          <w:b/>
        </w:rPr>
        <w:t xml:space="preserve">მთავარი: გადაცემულია.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3. დადასტურება.</w:t>
      </w:r>
    </w:p>
    <w:p>
      <w:pPr>
        <w:numPr>
          <w:ilvl w:val="0"/>
          <w:numId w:val="1006"/>
        </w:numPr>
        <w:pStyle w:val="Compact"/>
      </w:pPr>
      <w:r>
        <w:t xml:space="preserve">დაადასტურეთ, რომ კლიენტს მოვლა აქვს ახალ მისამართზე, და ჩაწერეთ.</w:t>
      </w:r>
    </w:p>
    <w:p>
      <w:pPr>
        <w:pStyle w:val="FirstParagraph"/>
      </w:pPr>
      <w:r>
        <w:rPr>
          <w:bCs/>
          <w:b/>
        </w:rPr>
        <w:t xml:space="preserve">მთავარი: დადასტურებულია.</w:t>
      </w:r>
      <w:r>
        <w:t xml:space="preserve"/>
      </w:r>
      <w:r>
        <w:t xml:space="preserve"/>
      </w:r>
    </w:p>
    <w:bookmarkEnd w:id="32"/>
    <w:bookmarkStart w:id="33" w:name="decision-points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გადასახლებები შეჯამებითა და დადასტურებული მოვლით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შინაური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კლიენტის ჩანაწერი ან სერვისის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ვადა, რომელიც განსაზღვრულია დაწესებულების ჩანაწერების პოლიტიკით (წლებში)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HC-FRM-012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კლიენტის მოვლის პორტატიული შეჯამება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HMG-FRM-001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მიგრაციის ისტორიისა და ტრავმის გათვალისწინებით შეფასების ჩანაწერი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საწყისი გამოშვება</w:t>
            </w:r>
          </w:p>
        </w:tc>
        <w:tc>
          <w:tcPr/>
          <w:p>
            <w:pPr>
              <w:pStyle w:val="Compac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3"/>
    <w:bookmarkStart w:id="45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29.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hc-frm-012/" TargetMode="External"/><Relationship Id="rId40" Type="http://schemas.openxmlformats.org/officeDocument/2006/relationships/hyperlink" Target="/documents/hmg-frm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45" TargetMode="External"/><Relationship Id="rId44" Type="http://schemas.openxmlformats.org/officeDocument/2006/relationships/hyperlink" Target="https://france-asf.fr/wp-content/uploads/2026/11/hc-sop-013-ka-1-v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hc-frm-012/" TargetMode="External"/><Relationship Id="rId40" Type="http://schemas.openxmlformats.org/officeDocument/2006/relationships/hyperlink" Target="/documents/hmg-frm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45" TargetMode="External"/><Relationship Id="rId44" Type="http://schemas.openxmlformats.org/officeDocument/2006/relationships/hyperlink" Target="https://france-asf.fr/wp-content/uploads/2026/10/hc-sop-01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HC-SOP-013: Continuity of care when a client relocates</dc:title>
  <dc:creator/>
  <cp:keywords/>
  <dcterms:created xsi:type="dcterms:W3CDTF">2026-10-28T21:33:27Z</dcterms:created>
  <dcterms:modified xsi:type="dcterms:W3CDTF">2026-10-28T21:33:27Z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