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HOS-SOP-002: სასიცოცხლო მაჩვენებლები და რეაგირება გაუარესებაზე</w:t>
      </w:r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სასიცოცხლო მაჩვენებლები და რეაგირება გაუარესებაზე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HOS-SOP-002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სტანდარტი S1 › </w:t>
      </w:r>
      <w:r/>
      <w:r/>
      <w:r/>
      <w:r/>
      <w:r/>
      <w:r/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HOS-SOP-002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S1.2</w:t>
      </w:r>
      <w:r/>
      <w:r/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ჩაწერეთ სასიცოცხლო მაჩვენებლები ყოველი სტაციონარული პაციენტისთვის, მათი მდგომარეობის დონისთვის დადგენილი სიხშირით.</w:t>
      </w:r>
    </w:p>
    <w:p>
      <w:pPr>
        <w:numPr>
          <w:ilvl w:val="0"/>
          <w:numId w:val="1001"/>
        </w:numPr>
        <w:pStyle w:val="Compact"/>
      </w:pPr>
      <w:r>
        <w:t>გაზარდეთ სიხშირე, როცა პაციენტის მდგომარეობა უარესდება.</w:t>
      </w:r>
    </w:p>
    <w:p>
      <w:pPr>
        <w:numPr>
          <w:ilvl w:val="0"/>
          <w:numId w:val="1001"/>
        </w:numPr>
        <w:pStyle w:val="Compact"/>
      </w:pPr>
      <w:r>
        <w:t>ყოველ ადრეული გაფრთხილების ქულაზე იმოქმედეთ იმ დონეზე, რომელზეც ის გააქტიურდება.</w:t>
      </w:r>
    </w:p>
    <w:p>
      <w:pPr>
        <w:numPr>
          <w:ilvl w:val="0"/>
          <w:numId w:val="1001"/>
        </w:numPr>
        <w:pStyle w:val="Compact"/>
      </w:pPr>
      <w:r>
        <w:t>გააქტიურების დონეზე გამოიძახეთ უფროსი კლინიცისტი და დოკუმენტირება გაუკეთეთ რეაგირებას.</w:t>
      </w:r>
    </w:p>
    <w:p>
      <w:pPr>
        <w:numPr>
          <w:ilvl w:val="0"/>
          <w:numId w:val="1001"/>
        </w:numPr>
        <w:pStyle w:val="Compact"/>
      </w:pPr>
      <w:r>
        <w:t>მაშინვე შეწყვიტეთ და მოითხოვეთ დახმარება, თუ: პაციენტს აქვს მაღალი ადრეული გაფრთხილების ქულა და უფროსი კლინიცისტი არ არის გამოძახებული.</w:t>
      </w:r>
    </w:p>
    <w:bookmarkStart w:id="22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იმისთვის, რომ ადრე გამოვავლინოთ პაციენტები, რომელთა მდგომარეობაც უარესდება, და ყოველ ქულაზე დადგენილი წესით ვირეაგიროთ (S1.2). ადრეული გაფრთხილების ქულა (NEWS2 ან მის ნაცვლად გამოყენებული ეკვივალენტი) არის გააქტიურების კრიტერიუმი.</w:t>
      </w:r>
    </w:p>
    <w:bookmarkEnd w:id="22"/>
    <w:bookmarkStart w:id="23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ხორციელდება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მე-15 განყოფილებაში ჩამოთვლილი სხვა დოკუმენტი ფარავს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ადრეული გაფრთხილების ქულა</w:t>
            </w:r>
          </w:p>
        </w:tc>
        <w:tc>
          <w:tcPr/>
          <w:p>
            <w:pPr>
              <w:pStyle w:val="Compact"/>
              <w:jc w:val="left"/>
            </w:pPr>
            <w:r>
              <w:t>სასიცოცხლო მაჩვენებლებიდან მიღებული ქულა, რომელიც აჩვენებს, რამდენად მძიმეა პაციენტის 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გააქტიურების დონე</w:t>
            </w:r>
          </w:p>
        </w:tc>
        <w:tc>
          <w:tcPr/>
          <w:p>
            <w:pPr>
              <w:pStyle w:val="Compact"/>
              <w:jc w:val="left"/>
            </w:pPr>
            <w:r>
              <w:t>ქულა, რომლის დროსაც დადგენილი რეაგირებაა საჭირო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პალატებში გარდაცვალებები, როგორც წესი, საათობით ადრე გამოვლენილი გაფრთხილების ნიშნებს უსწრებდა. ქულა, რომელიც ჩაიწერება, მაგრამ რეაგირებას არ იწვევს, არავის არ იცავს.</w:t>
      </w:r>
    </w:p>
    <w:bookmarkEnd w:id="25"/>
    <w:bookmarkStart w:id="26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მორიგე მედდა</w:t>
            </w:r>
          </w:p>
        </w:tc>
        <w:tc>
          <w:tcPr/>
          <w:p>
            <w:pPr>
              <w:pStyle w:val="Compact"/>
              <w:jc w:val="left"/>
            </w:pPr>
            <w:r>
              <w:t>განსაზღვრავს და ამოწმებს დაკვირვების სიხშირეს პალატაში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კომპეტენტური ქულის გამოთვლაში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რეგისტრირებული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>აფიქსირებს დაკვირვებებსა და ქულებს; გააქტიურებისას იძახებს დახმარებას</w:t>
            </w:r>
          </w:p>
        </w:tc>
        <w:tc>
          <w:tcPr/>
          <w:p>
            <w:pPr>
              <w:pStyle w:val="Compact"/>
              <w:jc w:val="left"/>
            </w:pPr>
            <w:r>
              <w:t>გადამზადებული ქულაზე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უფროსი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>ანალიზს უკეთებს პაციენტს გააქტიურების დონეზე</w:t>
            </w:r>
          </w:p>
        </w:tc>
        <w:tc>
          <w:tcPr/>
          <w:p>
            <w:pPr>
              <w:pStyle w:val="Compact"/>
              <w:jc w:val="left"/>
            </w:pPr>
            <w:r>
              <w:t>უფროსი სამედიცინო ან ექთნური გადაწყვეტილების მიმღები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პირობა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დაკვირვების ჩარტი ადრეული გაფრთხილების ქულით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>დაბეჭდილია ჩარტზე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კალიბრირებული თერმომეტრი, პულსოქსიმეტრი, სფიგმომანომეტრი</w:t>
            </w:r>
          </w:p>
        </w:tc>
        <w:tc>
          <w:tcPr/>
          <w:p>
            <w:pPr>
              <w:pStyle w:val="Compact"/>
              <w:jc w:val="left"/>
            </w:pPr>
            <w:r>
              <w:t>კალიბრაციის ვადაში</w:t>
            </w:r>
          </w:p>
        </w:tc>
        <w:tc>
          <w:tcPr/>
          <w:p>
            <w:pPr>
              <w:pStyle w:val="Compact"/>
              <w:jc w:val="left"/>
            </w:pPr>
            <w:r>
              <w:t>შემოწმდება ყოველთვიურად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შეაჩერეთ და მოითხოვეთ დახმარება, თუ პაციენტს დაუყოვნებელი საფრთხე ემუქრება. არ დააგვიანოთ გადაუდებელი მოვლა დოკუმენტაციის შევსებისთვის.</w:t>
      </w:r>
    </w:p>
    <w:bookmarkEnd w:id="28"/>
    <w:bookmarkStart w:id="29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29"/>
    <w:bookmarkStart w:id="30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დააკვირდით დადგენილი სიხშირით.</w:t>
      </w:r>
    </w:p>
    <w:p>
      <w:pPr>
        <w:numPr>
          <w:ilvl w:val="0"/>
          <w:numId w:val="1004"/>
        </w:numPr>
        <w:pStyle w:val="Compact"/>
      </w:pPr>
      <w:r>
        <w:t>ჩაწერეთ სასიცოცხლო მაჩვენებლები პაციენტის დონისთვის დადგენილ დროს.</w:t>
      </w:r>
    </w:p>
    <w:p>
      <w:pPr>
        <w:pStyle w:val="FirstParagraph"/>
      </w:pPr>
      <w:r>
        <w:rPr>
          <w:bCs/>
          <w:b/>
        </w:rPr>
        <w:t>მთავარი: გამოტოვებული დაკვირვება არის დადგენილი ფაქტი.</w:t>
      </w:r>
      <w:r/>
      <w:r/>
    </w:p>
    <w:p>
      <w:pPr>
        <w:pStyle w:val="BodyText"/>
      </w:pPr>
      <w:r>
        <w:t>ნაბიჯი 2. გამოთვალეთ ქულა.</w:t>
      </w:r>
    </w:p>
    <w:p>
      <w:pPr>
        <w:numPr>
          <w:ilvl w:val="0"/>
          <w:numId w:val="1005"/>
        </w:numPr>
        <w:pStyle w:val="Compact"/>
      </w:pPr>
      <w:r>
        <w:t>სასიცოცხლო მაჩვენებლებიდან გამოთვალეთ ადრეული გაფრთხილების ქულა.</w:t>
      </w:r>
    </w:p>
    <w:p>
      <w:pPr>
        <w:numPr>
          <w:ilvl w:val="0"/>
          <w:numId w:val="1005"/>
        </w:numPr>
        <w:pStyle w:val="Compact"/>
      </w:pPr>
      <w:r>
        <w:t>ქულა აღნიშნეთ ჩარტზე.</w:t>
      </w:r>
    </w:p>
    <w:p>
      <w:pPr>
        <w:pStyle w:val="FirstParagraph"/>
      </w:pPr>
      <w:r>
        <w:rPr>
          <w:bCs/>
          <w:b/>
        </w:rPr>
        <w:t>მთავარი: ყოველი ნაკრების ქულა გამოთვალეთ.</w:t>
      </w:r>
      <w:r/>
      <w:r/>
    </w:p>
    <w:p>
      <w:pPr>
        <w:pStyle w:val="BodyText"/>
      </w:pPr>
      <w:r>
        <w:t>ნაბიჯი 3. რეაგირება გააქტიურებისას.</w:t>
      </w:r>
    </w:p>
    <w:p>
      <w:pPr>
        <w:numPr>
          <w:ilvl w:val="0"/>
          <w:numId w:val="1006"/>
        </w:numPr>
        <w:pStyle w:val="Compact"/>
      </w:pPr>
      <w:r>
        <w:t>დაბალი ქულა: გააგრძელეთ დადგენილი სიხშირე.</w:t>
      </w:r>
    </w:p>
    <w:p>
      <w:pPr>
        <w:numPr>
          <w:ilvl w:val="0"/>
          <w:numId w:val="1006"/>
        </w:numPr>
        <w:pStyle w:val="Compact"/>
      </w:pPr>
      <w:r>
        <w:t>საშუალო ქულა: გაზარდეთ სიხშირე და გამოიძახეთ პასუხისმგებელი ექთანი.</w:t>
      </w:r>
    </w:p>
    <w:p>
      <w:pPr>
        <w:numPr>
          <w:ilvl w:val="0"/>
          <w:numId w:val="1006"/>
        </w:numPr>
        <w:pStyle w:val="Compact"/>
      </w:pPr>
      <w:r>
        <w:t>მაღალი ქულა: ახლავე გამოიძახეთ უფროსი კლინიცისტი.</w:t>
      </w:r>
    </w:p>
    <w:p>
      <w:pPr>
        <w:pStyle w:val="FirstParagraph"/>
      </w:pPr>
      <w:r>
        <w:rPr>
          <w:bCs/>
          <w:b/>
        </w:rPr>
        <w:t>მთავარი: რეაგირებას განსაზღვრავს ქულა და არა მოგვიანებით მიღებული განსჯა.</w:t>
      </w:r>
      <w:r/>
      <w:r/>
    </w:p>
    <w:p>
      <w:pPr>
        <w:pStyle w:val="BodyText"/>
      </w:pPr>
      <w:r>
        <w:t>ნაბიჯი 4. ჩაწერეთ რეაგირება.</w:t>
      </w:r>
    </w:p>
    <w:p>
      <w:pPr>
        <w:numPr>
          <w:ilvl w:val="0"/>
          <w:numId w:val="1007"/>
        </w:numPr>
        <w:pStyle w:val="Compact"/>
      </w:pPr>
      <w:r>
        <w:t>ჩაწერეთ რეაგირება, გამოძახებული პირი და დრო.</w:t>
      </w:r>
    </w:p>
    <w:p>
      <w:pPr>
        <w:pStyle w:val="FirstParagraph"/>
      </w:pPr>
      <w:r>
        <w:rPr>
          <w:bCs/>
          <w:b/>
        </w:rPr>
        <w:t>მთავარი: რეაგირება, რომელიც არ არის ჩაწერილი, აუდიტისთვის არ მომხდარა.</w:t>
      </w:r>
      <w:r/>
      <w:r/>
    </w:p>
    <w:bookmarkEnd w:id="30"/>
    <w:bookmarkStart w:id="31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1"/>
    <w:bookmarkStart w:id="32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მორიგე კონტაქტი, რომელიც ზონის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9"/>
        </w:numPr>
        <w:pStyle w:val="Compact"/>
      </w:pPr>
      <w:r>
        <w:t>ნებისმიერი სერიოზული პრობლემა დაუყოვნებლივ გადაეცემა მორიგე კლინიკურ ხელმძღვანელს და იმავე დღეს კლინიკურ დირექტორს.</w:t>
      </w:r>
    </w:p>
    <w:bookmarkEnd w:id="33"/>
    <w:bookmarkStart w:id="34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დაგეგმილი დაკვირვებები დროულად ჩაწერილი</w:t>
            </w:r>
          </w:p>
        </w:tc>
        <w:tc>
          <w:tcPr/>
          <w:p>
            <w:pPr>
              <w:pStyle w:val="Compact"/>
              <w:jc w:val="left"/>
            </w:pPr>
            <w:r>
              <w:t>მინიმუმ 70%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მორიგე მედდა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მაღალი ქულები უფროსი ანალიზით 30 წუთის განმავლობაში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მორიგე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ჩანაწერი ან ზონის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10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6"/>
    <w:bookmarkStart w:id="39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დაკვირვებისა და ადრეული გაფრთხილების ჩარტი</w:t>
            </w:r>
          </w:p>
        </w:tc>
        <w:tc>
          <w:tcPr/>
          <w:p>
            <w:pPr>
              <w:pStyle w:val="Compact"/>
              <w:jc w:val="left"/>
            </w:pPr>
            <w:r>
              <w:t>ჩარტი, რომელიც გამოიყენება 1-ლ და მე-2 ნაბიჯებში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HOS-SOP-003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სეფსისის ამოცნობა და ანტიბიოტიკის დროული დანიშვნა</w:t>
            </w:r>
          </w:p>
        </w:tc>
        <w:tc>
          <w:tcPr/>
          <w:p>
            <w:pPr>
              <w:pStyle w:val="Compact"/>
              <w:jc w:val="left"/>
            </w:pPr>
            <w:r>
              <w:t>სეფსისი მდგომარეობის გაუარესების ერთ-ერთი მიზეზია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ქულაზე დაფუძნებული რეაგირება National Early Warning Score guidance (RCP, 2017) შესაბამისად; ადგილობრივ ქულას ადგენს ASF Expert Committee კომიტეტის მიერ.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ელექტრონული სწავლების კურსი ჯერ არ არის მიბმული.</w:t>
      </w:r>
    </w:p>
    <w:bookmarkEnd w:id="41"/>
    <w:bookmarkStart w:id="44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1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1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2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2"/>
        </w:numPr>
        <w:pStyle w:val="Compact"/>
      </w:pPr>
      <w:hyperlink r:id="rId43">
        <w:r>
          <w:rPr>
            <w:rStyle w:val="Hyperlink"/>
          </w:rPr>
          <w:t xml:space="preserve">Standard 58: Inpatient Ward Care</w:t>
        </w:r>
      </w:hyperlink>
    </w:p>
    <w:bookmarkEnd w:id="44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frm-002/" TargetMode="External"/><Relationship Id="rId38" Type="http://schemas.openxmlformats.org/officeDocument/2006/relationships/hyperlink" Target="/documents/hos-sop-003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58/" TargetMode="External"/><Relationship Id="rId42" Type="http://schemas.openxmlformats.org/officeDocument/2006/relationships/hyperlink" Target="https://france-asf.fr/wp-content/uploads/2026/10/hos-sop-002-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frm-002/" TargetMode="External"/><Relationship Id="rId38" Type="http://schemas.openxmlformats.org/officeDocument/2006/relationships/hyperlink" Target="/documents/hos-sop-003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58/" TargetMode="External"/><Relationship Id="rId42" Type="http://schemas.openxmlformats.org/officeDocument/2006/relationships/hyperlink" Target="https://france-asf.fr/wp-content/uploads/2026/10/hos-sop-002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HOS-SOP-002: Vital signs and deterioration response</dc:title>
  <dc:creator/>
  <cp:keywords/>
  <dcterms:created xsi:type="dcterms:W3CDTF">2026-10-28T21:34:37Z</dcterms:created>
  <dcterms:modified xsi:type="dcterms:W3CDTF">2026-10-28T21:34:37Z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