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HOS-SOP-011: გაწერის შემდგომი მეთვალყურეობა</w:t>
      </w:r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გაწერის შემდგომი მეთვალყურეობა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HOS-SOP-011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სტანდარტი S1 › </w:t>
      </w:r>
      <w:r/>
      <w:r/>
      <w:r/>
      <w:r/>
      <w:r/>
      <w:r/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საოპერაციო პროცედურა (SOP) · HOS-SOP-011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S1.11</w:t>
      </w:r>
      <w:r/>
      <w:r/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გაწერისას გამოავლინეთ მაღალი რისკის პაციენტები დადგენილი კრიტერიუმების გამოყენებით.</w:t>
      </w:r>
    </w:p>
    <w:p>
      <w:pPr>
        <w:numPr>
          <w:ilvl w:val="0"/>
          <w:numId w:val="1001"/>
        </w:numPr>
        <w:pStyle w:val="Compact"/>
      </w:pPr>
      <w:r>
        <w:t>თითოეულისთვის დანიშნეთ შემდგომი დარეკვა ან ვიზიტი.</w:t>
      </w:r>
    </w:p>
    <w:p>
      <w:pPr>
        <w:numPr>
          <w:ilvl w:val="0"/>
          <w:numId w:val="1001"/>
        </w:numPr>
        <w:pStyle w:val="Compact"/>
      </w:pPr>
      <w:r>
        <w:t>ჩაწერეთ თითოეული შემდგომი კონტროლი და მისი შედეგი.</w:t>
      </w:r>
    </w:p>
    <w:p>
      <w:pPr>
        <w:numPr>
          <w:ilvl w:val="0"/>
          <w:numId w:val="1001"/>
        </w:numPr>
        <w:pStyle w:val="Compact"/>
      </w:pPr>
      <w:r>
        <w:t>ყოველ გამოვლენილ პრობლემაზე იმავე დღეს იმოქმედეთ.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პროცესი და მოითხოვეთ დახმარება, თუ: მაღალი რისკის პაციენტთან გაწერის შემდეგ დადგენილ ვადაში კონტაქტი არ მოხდა.</w:t>
      </w:r>
    </w:p>
    <w:bookmarkStart w:id="22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იმისათვის, რომ მაღალი რისკის პაციენტები გაწერის შემდეგ შემოწმდნენ და პრობლემები ადრე გამოვლინდეს (S1.11).</w:t>
      </w:r>
    </w:p>
    <w:bookmarkEnd w:id="22"/>
    <w:bookmarkStart w:id="23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ხორციელდება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მე-15 განყოფილებაში ჩამოთვლილი სხვა დოკუმენტი ფარავს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ზოგიერთ პაციენტს სახლში დაბრუნების შემდეგ მდგომარეობის გაუარესების უფრო მაღალი რისკი აქვს. განსაზღვრული მეთვალყურეობა, შედეგის ჩაწერით, მათ დროულად გამოავლენს.</w:t>
      </w:r>
    </w:p>
    <w:bookmarkEnd w:id="25"/>
    <w:bookmarkStart w:id="26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გამწერი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>ავლენს მაღალი რისკის პაციენტებს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მეთვალყურეობის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>ახორციელებს მეთვალყურეობას და ჩაწერს შედეგს</w:t>
            </w:r>
          </w:p>
        </w:tc>
        <w:tc>
          <w:tcPr/>
          <w:p>
            <w:pPr>
              <w:pStyle w:val="Compact"/>
              <w:jc w:val="left"/>
            </w:pPr>
            <w:r>
              <w:t>გავლილი ტრენინგი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გაწერის შემდგომი მეთვალყურეობის რეგისტრი (HOS-REG-003)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ყოველდღიურად განახლდება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შეაჩერეთ და მოითხოვეთ დახმარება, თუ პაციენტს დაუყოვნებელი საფრთხე ემუქრება. არ დააგვიანოთ გადაუდებელი მოვლა დოკუმენტაციის შევსებისთვის.</w:t>
      </w:r>
    </w:p>
    <w:bookmarkEnd w:id="28"/>
    <w:bookmarkStart w:id="29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მიმდინარეა.</w:t>
      </w:r>
    </w:p>
    <w:bookmarkEnd w:id="29"/>
    <w:bookmarkStart w:id="30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გამოავლინეთ.</w:t>
      </w:r>
    </w:p>
    <w:p>
      <w:pPr>
        <w:numPr>
          <w:ilvl w:val="0"/>
          <w:numId w:val="1004"/>
        </w:numPr>
        <w:pStyle w:val="Compact"/>
      </w:pPr>
      <w:r>
        <w:t>გამოიყენეთ მაღალი რისკის კრიტერიუმები გაწერისას და აღნიშნეთ პაციენტი.</w:t>
      </w:r>
    </w:p>
    <w:p>
      <w:pPr>
        <w:pStyle w:val="FirstParagraph"/>
      </w:pPr>
      <w:r>
        <w:rPr>
          <w:bCs/>
          <w:b/>
        </w:rPr>
        <w:t>მთავარი აზრი: აღნიშნეთ გაწერისას და არა მოგვიანებით.</w:t>
      </w:r>
      <w:r/>
      <w:r/>
    </w:p>
    <w:p>
      <w:pPr>
        <w:pStyle w:val="BodyText"/>
      </w:pPr>
      <w:r>
        <w:t>ნაბიჯი 2. დაუკავშირდით.</w:t>
      </w:r>
    </w:p>
    <w:p>
      <w:pPr>
        <w:numPr>
          <w:ilvl w:val="0"/>
          <w:numId w:val="1005"/>
        </w:numPr>
        <w:pStyle w:val="Compact"/>
      </w:pPr>
      <w:r>
        <w:t>დარეკეთ ან ეწვიეთ დადგენილ ვადაში.</w:t>
      </w:r>
    </w:p>
    <w:p>
      <w:pPr>
        <w:numPr>
          <w:ilvl w:val="0"/>
          <w:numId w:val="1005"/>
        </w:numPr>
        <w:pStyle w:val="Compact"/>
      </w:pPr>
      <w:r>
        <w:t>შეამოწმეთ პოსტ-გაწერის გეგმის მთავარი პუნქტები.</w:t>
      </w:r>
    </w:p>
    <w:p>
      <w:pPr>
        <w:pStyle w:val="FirstParagraph"/>
      </w:pPr>
      <w:r>
        <w:rPr>
          <w:bCs/>
          <w:b/>
        </w:rPr>
        <w:t>მთავარი აზრი: დარეკვა მოკლე და კონკრეტულია.</w:t>
      </w:r>
      <w:r/>
      <w:r/>
    </w:p>
    <w:p>
      <w:pPr>
        <w:pStyle w:val="BodyText"/>
      </w:pPr>
      <w:r>
        <w:t>ნაბიჯი 3. ჩაწერეთ და იმოქმედეთ.</w:t>
      </w:r>
    </w:p>
    <w:p>
      <w:pPr>
        <w:numPr>
          <w:ilvl w:val="0"/>
          <w:numId w:val="1006"/>
        </w:numPr>
        <w:pStyle w:val="Compact"/>
      </w:pPr>
      <w:r>
        <w:t>ჩაწერეთ შედეგი რეგისტრში.</w:t>
      </w:r>
    </w:p>
    <w:p>
      <w:pPr>
        <w:numPr>
          <w:ilvl w:val="0"/>
          <w:numId w:val="1006"/>
        </w:numPr>
        <w:pStyle w:val="Compact"/>
      </w:pPr>
      <w:r>
        <w:t>თითოეულ პრობლემაზე იმავე დღეს იმოქმედეთ და შეატყობინეთ კლინიცისტს.</w:t>
      </w:r>
    </w:p>
    <w:p>
      <w:pPr>
        <w:pStyle w:val="FirstParagraph"/>
      </w:pPr>
      <w:r>
        <w:rPr>
          <w:bCs/>
          <w:b/>
        </w:rPr>
        <w:t>მთავარი აზრი: გამოვლენილი, მაგრამ მასზე რეაგირების გარეშე დარჩენილი პრობლემა წარუმატებლობაა.</w:t>
      </w:r>
      <w:r/>
      <w:r/>
    </w:p>
    <w:bookmarkEnd w:id="30"/>
    <w:bookmarkStart w:id="31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1"/>
    <w:bookmarkStart w:id="32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მორიგე კონტაქტი, რომელიც ზონის კედელზეა.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ნებისმიერი სერიოზული პრობლემა დაუყოვნებლივ გადაეცემა მორიგე კლინიკურ ხელმძღვანელს და იმავე დღეს კლინიკურ დირექტორს.</w:t>
      </w:r>
    </w:p>
    <w:bookmarkEnd w:id="33"/>
    <w:bookmarkStart w:id="34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მაღალი რისკის პაციენტები მეთვალყურეობით</w:t>
            </w:r>
          </w:p>
        </w:tc>
        <w:tc>
          <w:tcPr/>
          <w:p>
            <w:pPr>
              <w:pStyle w:val="Compact"/>
              <w:jc w:val="left"/>
            </w:pPr>
            <w:r>
              <w:t>არანაკლებ 70%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განყოფილების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კლინიკურ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პრობლემები, რომლებზეც იმავე დღეს იქნა რეაგირება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განყოფილების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კლინიკურ დირექტორთან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ჩანაწერი ან ზონის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6"/>
    <w:bookmarkStart w:id="38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HOS-REG-003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გაწერის შემდგომი მეთვალყურეობის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>რეგისტრი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8"/>
    <w:bookmarkStart w:id="39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მაღალი რისკის კრიტერიუმები დაადგინა ASF ექსპერტთა კომიტეტმა კლინიკურმა დირექტორმა.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ელექტრონული სწავლების კურსი ჯერ არ არის მიბმული.</w:t>
      </w:r>
    </w:p>
    <w:bookmarkEnd w:id="40"/>
    <w:bookmarkStart w:id="43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1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11"/>
        </w:numPr>
        <w:pStyle w:val="Compact"/>
      </w:pPr>
      <w:hyperlink r:id="rId42">
        <w:r>
          <w:rPr>
            <w:rStyle w:val="Hyperlink"/>
          </w:rPr>
          <w:t xml:space="preserve">Standard 42: Aftercare, Follow-Up and Post-Discharge Safety</w:t>
        </w:r>
      </w:hyperlink>
    </w:p>
    <w:bookmarkEnd w:id="43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hos-reg-003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42/" TargetMode="External"/><Relationship Id="rId41" Type="http://schemas.openxmlformats.org/officeDocument/2006/relationships/hyperlink" Target="https://france-asf.fr/wp-content/uploads/2026/10/hos-sop-011-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hos-reg-003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42/" TargetMode="External"/><Relationship Id="rId41" Type="http://schemas.openxmlformats.org/officeDocument/2006/relationships/hyperlink" Target="https://france-asf.fr/wp-content/uploads/2026/10/hos-sop-011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HOS-SOP-011: Post-discharge follow-up</dc:title>
  <dc:creator/>
  <cp:keywords/>
  <dcterms:created xsi:type="dcterms:W3CDTF">2026-10-28T21:34:36Z</dcterms:created>
  <dcterms:modified xsi:type="dcterms:W3CDTF">2026-10-28T21:34:36Z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