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HSP-FRM-004:</w:t>
      </w:r>
      <w:r>
        <w:t xml:space="preserve"> </w:t>
      </w:r>
      <w:r>
        <w:t xml:space="preserve">სულიერი,</w:t>
      </w:r>
      <w:r>
        <w:t xml:space="preserve"> </w:t>
      </w:r>
      <w:r>
        <w:t xml:space="preserve">კულტურული</w:t>
      </w:r>
      <w:r>
        <w:t xml:space="preserve"> </w:t>
      </w:r>
      <w:r>
        <w:t xml:space="preserve">და</w:t>
      </w:r>
      <w:r>
        <w:t xml:space="preserve"> </w:t>
      </w:r>
      <w:r>
        <w:t xml:space="preserve">ფსიქოლოგიური</w:t>
      </w:r>
      <w:r>
        <w:t xml:space="preserve"> </w:t>
      </w:r>
      <w:r>
        <w:t xml:space="preserve">საჭიროებების</w:t>
      </w:r>
      <w:r>
        <w:t xml:space="preserve"> </w:t>
      </w:r>
      <w:r>
        <w:t xml:space="preserve">ჩანაწერი</w:t>
      </w:r>
    </w:p>
    <w:bookmarkStart w:id="31" w:name="Xd9b29bbc176859cc415049045041b4ed16ccc0e"/>
    <w:p>
      <w:pPr>
        <w:pStyle w:val="Heading1"/>
      </w:pPr>
      <w:r>
        <w:t xml:space="preserve">HSP-FRM-004: სულიერი, კულტურული და ფსიქოლოგიური საჭიროებების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HSP-FRM-004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10.5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პაციენტის სულიერი, კულტურული და ფსიქოლოგიური საჭიროებები და მიღებული ზომა.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ჰკითხეთ ყოველ განხილვაზე.</w:t>
      </w:r>
    </w:p>
    <w:p>
      <w:pPr>
        <w:numPr>
          <w:ilvl w:val="0"/>
          <w:numId w:val="1001"/>
        </w:numPr>
        <w:pStyle w:val="Compact"/>
      </w:pPr>
      <w:r>
        <w:t xml:space="preserve">ჩაწერეთ საჭიროება და ზომა.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დაკავშირებული მღვდელი ან ლიდერი.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სულიერი საჭიროება (დიახ ან არა) და დეტალები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კულტურული საჭიროება ან პრაქტიკა (დიახ ან არა) და დეტალები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ფსიქოლოგიური საჭიროება (დიახ ან არა) და დეტალები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დაკავშირებული მღვდელი ან ლიდერი (სახელი, 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 ეხება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მიზეზი, თუ მოქმედება შეუძლებელია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 ეხება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ჩაწერა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პალიატიური მოვლის სახელმძღვანელოსა და WHO-ს Package of Essential Noncommunicable Disease interventions-ზე (2020).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Healthcare Ethics for ASF Accreditation</w:t>
      </w:r>
      <w:r>
        <w:t xml:space="preserve"> </w:t>
      </w:r>
      <w:r>
        <w:t xml:space="preserve">(A-07)</w:t>
      </w:r>
    </w:p>
    <w:p>
      <w:pPr>
        <w:numPr>
          <w:ilvl w:val="0"/>
          <w:numId w:val="1002"/>
        </w:numPr>
        <w:pStyle w:val="Compact"/>
      </w:pPr>
      <w:r>
        <w:t xml:space="preserve">Patient Rights and Responsibilities</w:t>
      </w:r>
      <w:r>
        <w:t xml:space="preserve"> </w:t>
      </w:r>
      <w:r>
        <w:t xml:space="preserve">(A-01)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0/" TargetMode="External" /><Relationship Type="http://schemas.openxmlformats.org/officeDocument/2006/relationships/hyperlink" Id="rId23" Target="/ka/standards/standard-10/#c10-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0/" TargetMode="External" /><Relationship Type="http://schemas.openxmlformats.org/officeDocument/2006/relationships/hyperlink" Id="rId23" Target="/ka/standards/standard-10/#c10-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HSP-FRM-004: სულიერი, კულტურული და ფსიქოლოგიური საჭიროებების ჩანაწერი</dc:title>
  <dc:creator/>
  <dc:language>ka</dc:language>
  <cp:keywords/>
  <dcterms:created xsi:type="dcterms:W3CDTF">2026-11-07T01:15:05Z</dcterms:created>
  <dcterms:modified xsi:type="dcterms:W3CDTF">2026-11-07T01:15:05Z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