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HUM-POL-003:</w:t>
      </w:r>
      <w:r>
        <w:t xml:space="preserve"> </w:t>
      </w:r>
      <w:r>
        <w:t xml:space="preserve">დაცვა</w:t>
      </w:r>
      <w:r>
        <w:t xml:space="preserve"> </w:t>
      </w:r>
      <w:r>
        <w:t xml:space="preserve">და</w:t>
      </w:r>
      <w:r>
        <w:t xml:space="preserve"> </w:t>
      </w:r>
      <w:r>
        <w:t xml:space="preserve">„არ</w:t>
      </w:r>
      <w:r>
        <w:t xml:space="preserve"> </w:t>
      </w:r>
      <w:r>
        <w:t xml:space="preserve">ავნო“</w:t>
      </w:r>
      <w:r>
        <w:t xml:space="preserve"> </w:t>
      </w:r>
      <w:r>
        <w:t xml:space="preserve">მიდგომა</w:t>
      </w:r>
    </w:p>
    <w:bookmarkStart w:id="46" w:name="hum-pol-003-დაცვა-და-არ-ავნო-მიდგომა"/>
    <w:p>
      <w:pPr>
        <w:pStyle w:val="Heading1"/>
      </w:pPr>
      <w:r>
        <w:t xml:space="preserve">HUM-POL-003: დაცვა და „არ ავნო“ მიდგომა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HUM-POL-003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39.3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ყველა თანამშრომელი და მოხალისე გადამზადებულია სექსუალური ექსპლუატაციისა და ძალადობისგან დაცვაში, სანამ მუშაობს სარგებლობის მიმღებებთან.</w:t>
      </w:r>
    </w:p>
    <w:p>
      <w:pPr>
        <w:numPr>
          <w:ilvl w:val="0"/>
          <w:numId w:val="1001"/>
        </w:numPr>
        <w:pStyle w:val="Compact"/>
      </w:pPr>
      <w:r>
        <w:t xml:space="preserve">ყოველი აქტივობისთვის არსებობს და იწერება საზოგადოების ჩართულობა.</w:t>
      </w:r>
    </w:p>
    <w:p>
      <w:pPr>
        <w:numPr>
          <w:ilvl w:val="0"/>
          <w:numId w:val="1001"/>
        </w:numPr>
        <w:pStyle w:val="Compact"/>
      </w:pPr>
      <w:r>
        <w:t xml:space="preserve">უსაფრთხო მიმართვის გზები დგინდება აქტივობის დაწყებამდე (HMG-SOP-001).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შეშფოთება დაუყოვნებლივ ეცნობება გზით, რომელიც იცავს შემტყობინებელს.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თანამშრომელი ან მოხალისე მუშაობს სარგებლობის მიმღებებთან ტრენინგამდე, ან შეშფოთება არ ეცნობა.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არც ერთი აქტივობა არ აყენებდეს ზიანს და ყველას, ვისაც ზიანი მიადგა, შეეძლოს შეტყობინება და დახმარება (39.3).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ჰუმანიტარულ გარემოში დახმარებაზე დამოკიდებული ადამიანები მოწყვლადნი არიან იმ პირთა მხრიდან სექსუალური ექსპლუატაციისა და ძალადობის მიმართ, რომლებმაც ისინი უნდა დაიცვან. ტრენინგი, შეტყობინების გზები და „არ ავნო“ მიდგომა იცავს მათ.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განთავსების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დაცვის სტანდარტსა და მიმართვის გზებს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ყველა თანამშრომელი და მოხალისე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გაიარეთ ტრენინგი და შეატყობინეთ ყოველი შეშფოთება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განთავსების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ტრენინგი.</w:t>
      </w:r>
    </w:p>
    <w:p>
      <w:pPr>
        <w:numPr>
          <w:ilvl w:val="0"/>
          <w:numId w:val="1004"/>
        </w:numPr>
        <w:pStyle w:val="Compact"/>
      </w:pPr>
      <w:r>
        <w:t xml:space="preserve">გადაამზადეთ ყოველი თანამშრომელი და მოხალისე, სანამ ისინი მუშაობენ სარგებლობის მიმღებებთან.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გადამზადებულია.</w:t>
      </w:r>
    </w:p>
    <w:p>
      <w:pPr>
        <w:pStyle w:val="BodyText"/>
      </w:pPr>
      <w:r>
        <w:t xml:space="preserve">ნაბიჯი 2. ჩართვა.</w:t>
      </w:r>
    </w:p>
    <w:p>
      <w:pPr>
        <w:numPr>
          <w:ilvl w:val="0"/>
          <w:numId w:val="1005"/>
        </w:numPr>
        <w:pStyle w:val="Compact"/>
      </w:pPr>
      <w:r>
        <w:t xml:space="preserve">ჩართეთ საზოგადოება ყოველ აქტივობაში და ჩაწერეთ ჩართულობა.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ჩართულია.</w:t>
      </w:r>
    </w:p>
    <w:p>
      <w:pPr>
        <w:pStyle w:val="BodyText"/>
      </w:pPr>
      <w:r>
        <w:t xml:space="preserve">ნაბიჯი 3. მიმართვა.</w:t>
      </w:r>
    </w:p>
    <w:p>
      <w:pPr>
        <w:numPr>
          <w:ilvl w:val="0"/>
          <w:numId w:val="1006"/>
        </w:numPr>
        <w:pStyle w:val="Compact"/>
      </w:pPr>
      <w:r>
        <w:t xml:space="preserve">ყოველი შეშფოთებისთვის დააყენეთ და გამოიყენეთ უსაფრთხო მიმართვის გზები.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მიმართულია.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თანამშრომლები და მოხალისეები გადამზადებულნი პირველ კონტაქტამდე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განთავსების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ოპერაციების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HMG-SOP-001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მიმართვა და გადაცემა სოციალურ სამსახურებზე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Sphere Handbook-ის (2018) მინიმალურ სტანდარტებზე, IASC-ის სექსუალური ექსპლუატაციისა და ძალადობის შესახებ ექვს ძირითად პრინციპზე (2019) და WHO-ს გლობალურ სამედიცინო უსაფრთხოების სამოქმედო გეგმაზე 2021–2030.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Refugee &amp; Migrant Health — Endorsement Course</w:t>
        </w:r>
      </w:hyperlink>
      <w:r>
        <w:t xml:space="preserve"> </w:t>
      </w:r>
      <w:r>
        <w:t xml:space="preserve">(H-09)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hmg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9/" TargetMode="External" /><Relationship Type="http://schemas.openxmlformats.org/officeDocument/2006/relationships/hyperlink" Id="rId23" Target="/ka/standards/standard-39/#c39-3" TargetMode="External" /><Relationship Type="http://schemas.openxmlformats.org/officeDocument/2006/relationships/hyperlink" Id="rId43" Target="https://academy.gmj.ge/courses/asf-h-09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hmg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9/" TargetMode="External" /><Relationship Type="http://schemas.openxmlformats.org/officeDocument/2006/relationships/hyperlink" Id="rId23" Target="/ka/standards/standard-39/#c39-3" TargetMode="External" /><Relationship Type="http://schemas.openxmlformats.org/officeDocument/2006/relationships/hyperlink" Id="rId43" Target="https://academy.gmj.ge/courses/asf-h-09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HUM-POL-003: დაცვა და „არ ავნო“ მიდგომა</dc:title>
  <dc:creator/>
  <dc:language>ka</dc:language>
  <cp:keywords/>
  <dcterms:created xsi:type="dcterms:W3CDTF">2026-11-07T01:04:47Z</dcterms:created>
  <dcterms:modified xsi:type="dcterms:W3CDTF">2026-11-07T01:04:47Z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