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INC-FRM-001: ძირეული მიზეზების ანალიზის ჩანაწერი</w:t>
      </w:r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ფორმა</w:t>
            </w:r>
          </w:p>
          <w:p>
            <w:pPr>
              <w:pStyle w:val="Compact"/>
              <w:jc w:val="left"/>
            </w:pPr>
            <w:r>
              <w:t>ძირეული მიზეზების ანალიზის ჩანაწერი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INC-FRM-001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 › </w:t>
      </w:r>
      <w:r/>
      <w:r/>
      <w:hyperlink r:id="rId21">
        <w:r>
          <w:rPr>
            <w:rStyle w:val="Hyperlink"/>
          </w:rPr>
          <w:t xml:space="preserve">Standard 2A</w:t>
        </w:r>
      </w:hyperlink>
      <w:r/>
      <w:r/>
      <w:r/>
      <w:hyperlink r:id="rId22">
        <w:r>
          <w:rPr>
            <w:rStyle w:val="Hyperlink"/>
          </w:rPr>
          <w:t xml:space="preserve">Forms</w:t>
        </w:r>
      </w:hyperlink>
    </w:p>
    <w:p>
      <w:pPr>
        <w:pStyle w:val="BodyText"/>
      </w:pPr>
      <w:r>
        <w:t>ფორმა · INC-FRM-001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2A.6</w:t>
        </w:r>
      </w:hyperlink>
    </w:p>
    <w:bookmarkStart w:id="24" w:name="purpose"/>
    <w:p>
      <w:pPr>
        <w:pStyle w:val="Heading2"/>
      </w:pPr>
      <w:r>
        <w:t>დანიშნულება</w:t>
      </w:r>
    </w:p>
    <w:p>
      <w:pPr>
        <w:pStyle w:val="FirstParagraph"/>
      </w:pPr>
      <w:r>
        <w:t>სერიოზული ინციდენტის მიმოხილვის აღსარიცხად: ფაქტები, ქრონოლოგია, ძირითადი მიზეზები, ქმედებები და დამტკიცება.</w:t>
      </w:r>
    </w:p>
    <w:bookmarkEnd w:id="24"/>
    <w:bookmarkStart w:id="25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შეავსეთ სათაური: ინციდენტის ნომერი, თარიღი, სერვისი, კლასიფიკაცია, მიმოხილვის ჯგუფის წევრები.</w:t>
      </w:r>
    </w:p>
    <w:p>
      <w:pPr>
        <w:numPr>
          <w:ilvl w:val="0"/>
          <w:numId w:val="1001"/>
        </w:numPr>
        <w:pStyle w:val="Compact"/>
      </w:pPr>
      <w:r>
        <w:t>ჩაწერეთ ქრონოლოგია დროითა და წყაროებით.</w:t>
      </w:r>
    </w:p>
    <w:p>
      <w:pPr>
        <w:numPr>
          <w:ilvl w:val="0"/>
          <w:numId w:val="1001"/>
        </w:numPr>
        <w:pStyle w:val="Compact"/>
      </w:pPr>
      <w:r>
        <w:t>თითოეული ძირეული მიზეზი ჩამოთვალეთ როგორც სისტემური ფაქტორი და არა როგორც პირი.</w:t>
      </w:r>
    </w:p>
    <w:p>
      <w:pPr>
        <w:numPr>
          <w:ilvl w:val="0"/>
          <w:numId w:val="1001"/>
        </w:numPr>
        <w:pStyle w:val="Compact"/>
      </w:pPr>
      <w:r>
        <w:t>თითოეული ძირეული მიზეზისთვის ჩაწერეთ ქმედება, პასუხისმგებელი, ვადა და წარმატების საზომი.</w:t>
      </w:r>
    </w:p>
    <w:p>
      <w:pPr>
        <w:numPr>
          <w:ilvl w:val="0"/>
          <w:numId w:val="1001"/>
        </w:numPr>
        <w:pStyle w:val="Compact"/>
      </w:pPr>
      <w:r>
        <w:t>ხელს აწერს მიმოხილვის ხელმძღვანელი და აღმასრულებელი დირექტორი.</w:t>
      </w:r>
    </w:p>
    <w:bookmarkEnd w:id="25"/>
    <w:bookmarkStart w:id="26" w:name="checks"/>
    <w:p>
      <w:pPr>
        <w:pStyle w:val="Heading2"/>
      </w:pPr>
      <w:r>
        <w:t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კლასიფიკაცია აღირიცხება 2 სამუშაო დღეში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მიმოხილვის ჯგუფში არცერთი პირდაპირ ჩართული არ არის</w:t>
            </w:r>
          </w:p>
        </w:tc>
        <w:tc>
          <w:tcPr/>
          <w:p>
            <w:pPr>
              <w:pStyle w:val="Compact"/>
              <w:jc w:val="left"/>
            </w:pPr>
            <w:r>
              <w:t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ქრონოლოგია დროითა და წყაროებით</w:t>
            </w:r>
          </w:p>
        </w:tc>
        <w:tc>
          <w:tcPr/>
          <w:p>
            <w:pPr>
              <w:pStyle w:val="Compact"/>
              <w:jc w:val="left"/>
            </w:pPr>
            <w:r>
              <w:t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ძირითადი მიზეზები სისტემური ფაქტორებია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თითოეულ ქმედებას აქვს პასუხისმგებელი, ვადა და 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 [EC]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1.1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შიდა ხარისხის მიმოხილვა: შესწორდა ჯვარედინი მითითებები, სტატუსის ფორმულირებები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29">
        <w:r>
          <w:rPr>
            <w:rStyle w:val="Hyperlink"/>
          </w:rPr>
          <w:t xml:space="preserve">Download this document as PDF</w:t>
        </w:r>
      </w:hyperlink>
    </w:p>
    <w:bookmarkEnd w:id="30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a/" TargetMode="External"/><Relationship Id="rId23" Type="http://schemas.openxmlformats.org/officeDocument/2006/relationships/hyperlink" Target="/standards/standard-2a/#c2a-6" TargetMode="External"/><Relationship Id="rId29" Type="http://schemas.openxmlformats.org/officeDocument/2006/relationships/hyperlink" Target="https://france-asf.fr/wp-content/uploads/2026/10/inc-frm-001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a/" TargetMode="External"/><Relationship Id="rId23" Type="http://schemas.openxmlformats.org/officeDocument/2006/relationships/hyperlink" Target="/standards/standard-2a/#c2a-6" TargetMode="External"/><Relationship Id="rId29" Type="http://schemas.openxmlformats.org/officeDocument/2006/relationships/hyperlink" Target="https://france-asf.fr/wp-content/uploads/2026/10/inc-frm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INC-FRM-001: Root Cause Analysis Record</dc:title>
  <dc:creator/>
  <cp:keywords/>
  <dcterms:created xsi:type="dcterms:W3CDTF">2026-10-28T21:34:47Z</dcterms:created>
  <dcterms:modified xsi:type="dcterms:W3CDTF">2026-10-28T21:34:47Z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