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INC-POL-001: ინციდენტების შეტყობინება და მართვა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პოლიტიკა</w:t>
            </w:r>
          </w:p>
          <w:p>
            <w:pPr>
              <w:pStyle w:val="Compact"/>
              <w:jc w:val="left"/>
            </w:pPr>
            <w:r>
              <w:t>ინციდენტების შეტყობინება და მართვა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INC-POL-001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1</w:t>
        </w:r>
      </w:hyperlink>
      <w:r/>
      <w:r/>
      <w:r/>
      <w:hyperlink r:id="rId22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>პოლიტიკა · INC-POL-001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2A.6</w:t>
        </w:r>
      </w:hyperlink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ინციდენტების აღრიცხვის, გამოძიებისა და მათგან სწავლის მიზნით, რათა შემცირდეს ზიანი და დაცული იყვნენ პაციენტები და თანამშრომლები [E-006, EC].</w:t>
      </w:r>
    </w:p>
    <w:bookmarkEnd w:id="24"/>
    <w:bookmarkStart w:id="25" w:name="scope"/>
    <w:p>
      <w:pPr>
        <w:pStyle w:val="Heading2"/>
      </w:pPr>
      <w:r>
        <w:t>2. სფერო</w:t>
      </w:r>
    </w:p>
    <w:p>
      <w:pPr>
        <w:pStyle w:val="FirstParagraph"/>
      </w:pPr>
      <w:r>
        <w:t>ყველა ინციდენტი, რომელიც გავლენას ახდენს პაციენტებზე, თანამშრომლებზე, ვიზიტორებზე, აღჭურვილობაზე, მონაცემებზე ან დაწესებულების შენობაზე.</w:t>
      </w:r>
    </w:p>
    <w:bookmarkEnd w:id="25"/>
    <w:bookmarkStart w:id="26" w:name="responsibilities"/>
    <w:p>
      <w:pPr>
        <w:pStyle w:val="Heading2"/>
      </w:pPr>
      <w:r>
        <w:t>3.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ხელახლა იხილავს ყოველ ინციდენტს და აწარმოებს ინციდენტების ჟურნალს.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რისკის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აფასებს რისკს და აკონტროლებს კორექტირებად ქმედებებს.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პალატის ან დეპარტამენტის უფროსი</w:t>
            </w:r>
          </w:p>
        </w:tc>
        <w:tc>
          <w:tcPr/>
          <w:p>
            <w:pPr>
              <w:pStyle w:val="Compact"/>
              <w:jc w:val="left"/>
            </w:pPr>
            <w:r>
              <w:t>აცნობებს 24 საათში და იწყებს დაუყოვნებელ ქმედებას.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procedure"/>
    <w:p>
      <w:pPr>
        <w:pStyle w:val="Heading2"/>
      </w:pPr>
      <w:r>
        <w:t>4. პროცედურა</w:t>
      </w:r>
    </w:p>
    <w:p>
      <w:pPr>
        <w:numPr>
          <w:ilvl w:val="0"/>
          <w:numId w:val="1001"/>
        </w:numPr>
        <w:pStyle w:val="Compact"/>
      </w:pPr>
      <w:r>
        <w:t>უზრუნველყავით ადგილის უსაფრთხოება და გაუწიეთ დაუყოვნებელი მოვლა. ინციდენტი ზეპირად დაუყოვნებლივ აცნობეთ პალატის უფროსს [EC].</w:t>
      </w:r>
    </w:p>
    <w:p>
      <w:pPr>
        <w:numPr>
          <w:ilvl w:val="0"/>
          <w:numId w:val="1001"/>
        </w:numPr>
        <w:pStyle w:val="Compact"/>
      </w:pPr>
      <w:r>
        <w:t>შეავსეთ ინციდენტის ანგარიში 24 საათში [E-006].</w:t>
      </w:r>
    </w:p>
    <w:p>
      <w:pPr>
        <w:numPr>
          <w:ilvl w:val="0"/>
          <w:numId w:val="1001"/>
        </w:numPr>
        <w:pStyle w:val="Compact"/>
      </w:pPr>
      <w:r>
        <w:t>ხარისხის ხელმძღვანელი აფიქსირებს ინციდენტს და აფასებს ზიანსა და რისკს [EC].</w:t>
      </w:r>
    </w:p>
    <w:p>
      <w:pPr>
        <w:numPr>
          <w:ilvl w:val="0"/>
          <w:numId w:val="1001"/>
        </w:numPr>
        <w:pStyle w:val="Compact"/>
      </w:pPr>
      <w:r>
        <w:t>სერიოზული ინციდენტები გამოიძიეთ ძირეული მიზეზების მიმოხილვით 45 დღეში [EC].</w:t>
      </w:r>
    </w:p>
    <w:p>
      <w:pPr>
        <w:numPr>
          <w:ilvl w:val="0"/>
          <w:numId w:val="1001"/>
        </w:numPr>
        <w:pStyle w:val="Compact"/>
      </w:pPr>
      <w:r>
        <w:t>აცნობეთ პაციენტს ან ოჯახს და აღრიცხეთ გამჟღავნება (იხილეთ გამჟღავნების პროცედურა) [EC].</w:t>
      </w:r>
    </w:p>
    <w:p>
      <w:pPr>
        <w:numPr>
          <w:ilvl w:val="0"/>
          <w:numId w:val="1001"/>
        </w:numPr>
        <w:pStyle w:val="Compact"/>
      </w:pPr>
      <w:r>
        <w:t>გაუზიარეთ გუნდს მიღებული გაკვეთილი და შეამოწმეთ, შესრულდა თუ არა ქმედება [EC].</w:t>
      </w:r>
    </w:p>
    <w:bookmarkEnd w:id="27"/>
    <w:bookmarkStart w:id="28" w:name="records"/>
    <w:p>
      <w:pPr>
        <w:pStyle w:val="Heading2"/>
      </w:pPr>
      <w:r>
        <w:t>5. ჩანაწერები</w:t>
      </w:r>
    </w:p>
    <w:p>
      <w:pPr>
        <w:pStyle w:val="FirstParagraph"/>
      </w:pPr>
      <w:r>
        <w:t>ინციდენტის ანგარიში, ინციდენტების ჟურნალი, გამოძიების ანგარიში, ქმედებების ჟურნალი (ინახება დაწესებულების ჩანაწერების პოლიტიკით განსაზღვრული წლების განმავლობაში).</w:t>
      </w:r>
    </w:p>
    <w:bookmarkEnd w:id="28"/>
    <w:bookmarkStart w:id="29" w:name="evidence"/>
    <w:p>
      <w:pPr>
        <w:pStyle w:val="Heading2"/>
      </w:pPr>
      <w:r>
        <w:t>6.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 ვადები EC-ის გადაწყვეტილებებია.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change-history"/>
    <w:p>
      <w:pPr>
        <w:pStyle w:val="Heading2"/>
      </w:pPr>
      <w:r>
        <w:t>7.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—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დამტკიცებული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0"/>
    <w:bookmarkStart w:id="32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31">
        <w:r>
          <w:rPr>
            <w:rStyle w:val="Hyperlink"/>
          </w:rPr>
          <w:t xml:space="preserve">Download this document as PDF</w:t>
        </w:r>
      </w:hyperlink>
    </w:p>
    <w:bookmarkEnd w:id="32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2a-6" TargetMode="External"/><Relationship Id="rId31" Type="http://schemas.openxmlformats.org/officeDocument/2006/relationships/hyperlink" Target="https://france-asf.fr/wp-content/uploads/2026/10/inc-pol-001-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2a-6" TargetMode="External"/><Relationship Id="rId31" Type="http://schemas.openxmlformats.org/officeDocument/2006/relationships/hyperlink" Target="https://france-asf.fr/wp-content/uploads/2026/10/inc-pol-001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INC-POL-001: Incident Reporting and Management</dc:title>
  <dc:creator/>
  <cp:keywords/>
  <dcterms:created xsi:type="dcterms:W3CDTF">2026-10-28T21:34:17Z</dcterms:created>
  <dcterms:modified xsi:type="dcterms:W3CDTF">2026-10-28T21:34:17Z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