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b/>
          <w:color w:val="C9A227"/>
          <w:sz w:val="15"/>
        </w:rPr>
        <w:t>ACCRÉDITATION SANS FRONTIÈRES · ISO 9001 READY — სასტუმრო და მასპინძლობა</w:t>
      </w:r>
    </w:p>
    <w:p>
      <w:pPr>
        <w:jc w:val="center"/>
      </w:pPr>
      <w:r>
        <w:rPr>
          <w:rFonts w:ascii="Times New Roman" w:hAnsi="Times New Roman" w:eastAsia="Times New Roman"/>
          <w:b/>
          <w:color w:val="0E2647"/>
          <w:sz w:val="30"/>
        </w:rPr>
        <w:t>მთავარი ინდექსი და დოკუმენტების რუკა</w:t>
      </w:r>
    </w:p>
    <w:p>
      <w:pPr>
        <w:jc w:val="center"/>
      </w:pPr>
      <w:r>
        <w:rPr>
          <w:rFonts w:ascii="Times New Roman" w:hAnsi="Times New Roman" w:eastAsia="Times New Roman"/>
          <w:color w:val="6B778C"/>
          <w:sz w:val="20"/>
        </w:rPr>
        <w:t>ინდექსი</w:t>
      </w:r>
    </w:p>
    <w:p/>
    <w:p>
      <w:r>
        <w:rPr>
          <w:rFonts w:ascii="Times New Roman" w:hAnsi="Times New Roman" w:eastAsia="Times New Roman"/>
          <w:b/>
          <w:color w:val="0E2647"/>
          <w:sz w:val="24"/>
        </w:rPr>
        <w:t>შინაარსი</w:t>
      </w:r>
    </w:p>
    <w:p>
      <w:r>
        <w:rPr>
          <w:rFonts w:ascii="Times New Roman" w:hAnsi="Times New Roman" w:eastAsia="Times New Roman"/>
          <w:color w:val="1A1A1A"/>
          <w:sz w:val="19"/>
        </w:rPr>
        <w:t>1. დანიშნულება · 2. როგორ გამოვიყენოთ ეს ინდექსი · 3. მმართველობა და სისტემა (QMS, GOV) · 4. მიღება და ჯავშნები (FO) · 5. დასუფთავება და ოთახის სტანდარტები (HK) · 6. კვება და სასმელები (FB) · 7. ტექნიკური მომსახურება და სტუმრების უსაფრთხოება (SAF) · 8. ჯვარედინი და სტუმრის გამოცდილება (CC) · 9. პასუხისმგებლობების განაწილება · 10. თანმხლები დოკუმენტაცია</w:t>
      </w:r>
    </w:p>
    <w:p/>
    <w:p>
      <w:r>
        <w:rPr>
          <w:rFonts w:ascii="Times New Roman" w:hAnsi="Times New Roman" w:eastAsia="Times New Roman"/>
          <w:b/>
          <w:color w:val="0E2647"/>
          <w:sz w:val="24"/>
        </w:rPr>
        <w:t>1. დანიშნულება</w:t>
      </w:r>
    </w:p>
    <w:p>
      <w:r>
        <w:rPr>
          <w:rFonts w:ascii="Times New Roman" w:hAnsi="Times New Roman" w:eastAsia="Times New Roman"/>
          <w:color w:val="1A1A1A"/>
          <w:sz w:val="19"/>
        </w:rPr>
        <w:t>ჩამოთვალოს ობიექტის ხარისხის მართვის სისტემის ყველა კონტროლირებადი დოკუმენტი, აჩვენოს, როგორ ემთხვევა თითოეული ISO 9001:2015-ის პუნქტებს, და მისცეს ყოველ თანამშრომელსა და აუდიტორს ერთი ადგილი, სადაც შეუძლია დაადასტუროს, რომელი რედაქციაა მიმდინარე.</w:t>
      </w:r>
    </w:p>
    <w:p>
      <w:r>
        <w:rPr>
          <w:rFonts w:ascii="Times New Roman" w:hAnsi="Times New Roman" w:eastAsia="Times New Roman"/>
          <w:b/>
          <w:color w:val="0E2647"/>
          <w:sz w:val="24"/>
        </w:rPr>
        <w:t>2. როგორ გამოვიყენოთ ეს ინდექსი</w:t>
      </w:r>
    </w:p>
    <w:p>
      <w:pPr>
        <w:pStyle w:val="ListBullet"/>
      </w:pPr>
      <w:r>
        <w:rPr>
          <w:rFonts w:ascii="Times New Roman" w:hAnsi="Times New Roman" w:eastAsia="Times New Roman"/>
          <w:color w:val="1A1A1A"/>
          <w:sz w:val="19"/>
        </w:rPr>
        <w:t>ყოველ დოკუმენტს აქვს უნიკალური კოდი: დომენის პრეფიქსი (QMS, GOV, FO, HK, FB, SAF, CC) და ნომერი; დოკუმენტთან დაკავშირებული ფორმები იზიარებენ მის ნომერს -F სუფიქსით</w:t>
      </w:r>
    </w:p>
    <w:p>
      <w:pPr>
        <w:pStyle w:val="ListBullet"/>
      </w:pPr>
      <w:r>
        <w:rPr>
          <w:rFonts w:ascii="Times New Roman" w:hAnsi="Times New Roman" w:eastAsia="Times New Roman"/>
          <w:color w:val="1A1A1A"/>
          <w:sz w:val="19"/>
        </w:rPr>
        <w:t>ჟურნალში (HTL-QMS-11-F01) ნაჩვენები რედაქცია არის მიმდინარე კონტროლირებადი რედაქცია; ნებისმიერი დაბეჭდილი ასლი სხვა რედაქციით მოძველებულია და უნდა გამოიხოლოს</w:t>
      </w:r>
    </w:p>
    <w:p>
      <w:pPr>
        <w:pStyle w:val="ListBullet"/>
      </w:pPr>
      <w:r>
        <w:rPr>
          <w:rFonts w:ascii="Times New Roman" w:hAnsi="Times New Roman" w:eastAsia="Times New Roman"/>
          <w:color w:val="1A1A1A"/>
          <w:sz w:val="19"/>
        </w:rPr>
        <w:t>სრული პაკეტის „ISO 9001 პუნქტის“ სვეტი აჩვენებს, სად გვაძლევს დოკუმენტი შესაბამისობის მტკიცებულებას; აუდიტორს შეუძლია დაიწყოს ან პუნქტიდან, ან დოკუმენტიდან</w:t>
      </w:r>
    </w:p>
    <w:p>
      <w:pPr>
        <w:pStyle w:val="ListBullet"/>
      </w:pPr>
      <w:r>
        <w:rPr>
          <w:rFonts w:ascii="Times New Roman" w:hAnsi="Times New Roman" w:eastAsia="Times New Roman"/>
          <w:color w:val="1A1A1A"/>
          <w:sz w:val="19"/>
        </w:rPr>
        <w:t>ხარისხის მენეჯერი (ან დელეგირებული დოკუმენტების კონტროლიორი) აახლებს ამ ინდექსს ყოველი დოკუმენტის გამოშვებისას, რევიზიისას ან გამოთხოვისას (HTL-GOV-04); თავად ინდექსი კონტროლირებადი დოკუმენტია</w:t>
      </w:r>
    </w:p>
    <w:p>
      <w:r>
        <w:rPr>
          <w:rFonts w:ascii="Times New Roman" w:hAnsi="Times New Roman" w:eastAsia="Times New Roman"/>
          <w:b/>
          <w:color w:val="0E2647"/>
          <w:sz w:val="24"/>
        </w:rPr>
        <w:t>3. მმართველობა და სისტემა (QMS, GOV)</w:t>
      </w:r>
    </w:p>
    <w:p>
      <w:r>
        <w:rPr>
          <w:rFonts w:ascii="Times New Roman" w:hAnsi="Times New Roman" w:eastAsia="Times New Roman"/>
          <w:color w:val="1A1A1A"/>
          <w:sz w:val="19"/>
        </w:rPr>
        <w:t>კონტექსტი, ფარგლები, ხარისხის პოლიტიკა, მიზნები, რისკისა და შესაძლებლობების მართვა, კომპეტენცია, დოკუმენტებისა და ჩანაწერების კონტროლი, შიდა აუდიტი, მენეჯმენტის მიმოხილვა, შეუსაბამობა და გამასწორებელი მოქმედება, მომწოდებლების მართვა, სამართლებრივი შესაბამისობა — 43 დოკუმენტი QMS ძირითადი ნაკრებისა და მმართველობის კატეგორიებში, მოერგებული სასტუმროს საოპერაციო სტრუქტურას (გენერალური მენეჯერი დირექტორის ნაცვლად; დეპარტამენტის უფროსები კლინიკური ხელმძღვანელების ნაცვლად).</w:t>
      </w:r>
    </w:p>
    <w:p>
      <w:r>
        <w:rPr>
          <w:rFonts w:ascii="Times New Roman" w:hAnsi="Times New Roman" w:eastAsia="Times New Roman"/>
          <w:b/>
          <w:color w:val="0E2647"/>
          <w:sz w:val="24"/>
        </w:rPr>
        <w:t>4. მიღება და ჯავშნები (FO)</w:t>
      </w:r>
    </w:p>
    <w:p>
      <w:r>
        <w:rPr>
          <w:rFonts w:ascii="Times New Roman" w:hAnsi="Times New Roman" w:eastAsia="Times New Roman"/>
          <w:color w:val="1A1A1A"/>
          <w:sz w:val="19"/>
        </w:rPr>
        <w:t>შესვლა/გასვლა, ჯავშნებისა და დაჯავშნის მართვა, ზედჯავშნისა და გაუქმების პოლიტიკა, ღამის აუდიტი, სტუმრის მონაცემთა დაცვა, გადახდების დამუშავება, VIP-ების მომსახურება, ჯგუფური/ღონისძიების დაჯავშნები, დაკარგული და ნაპოვნი ნივთები — 15 დოკუმენტი.</w:t>
      </w:r>
    </w:p>
    <w:p>
      <w:r>
        <w:rPr>
          <w:rFonts w:ascii="Times New Roman" w:hAnsi="Times New Roman" w:eastAsia="Times New Roman"/>
          <w:b/>
          <w:color w:val="0E2647"/>
          <w:sz w:val="24"/>
        </w:rPr>
        <w:t>5. დასუფთავება და ოთახის სტანდარტები (HK)</w:t>
      </w:r>
    </w:p>
    <w:p>
      <w:r>
        <w:rPr>
          <w:rFonts w:ascii="Times New Roman" w:hAnsi="Times New Roman" w:eastAsia="Times New Roman"/>
          <w:color w:val="1A1A1A"/>
          <w:sz w:val="19"/>
        </w:rPr>
        <w:t>ოთახის დასუფთავება და გადაცემა, საღამოს მომსახურება, სამრეცხაო და თეთრეული, საპირფარეშოს ნივთებისა და მინიბარის კონტროლი, ღრმა დასუფთავების გრაფიკი, მავნებელთა კონტროლი, გამოუყენებელი ოთახები, საჯარო ზონებისა და უკანა სათავსების დასუფთავება, დაკარგული და ნაპოვნი ნივთები, ქიმიკატების დამუშავება — 14 დოკუმენტი.</w:t>
      </w:r>
    </w:p>
    <w:p>
      <w:r>
        <w:rPr>
          <w:rFonts w:ascii="Times New Roman" w:hAnsi="Times New Roman" w:eastAsia="Times New Roman"/>
          <w:b/>
          <w:color w:val="0E2647"/>
          <w:sz w:val="24"/>
        </w:rPr>
        <w:t>6. კვება და სასმელები (FB)</w:t>
      </w:r>
    </w:p>
    <w:p>
      <w:r>
        <w:rPr>
          <w:rFonts w:ascii="Times New Roman" w:hAnsi="Times New Roman" w:eastAsia="Times New Roman"/>
          <w:color w:val="1A1A1A"/>
          <w:sz w:val="19"/>
        </w:rPr>
        <w:t>სამზარეულოს ჰიგიენის კავშირი, ალერგენებისა და სპეციალური დიეტის მართვა, რესტორნისა და ბარის მომსახურება, ოთახში მომსახურება, ბანკეტები, მომწოდებლის დამტკიცება, მარაგის როტაცია — 9 დოკუმენტი, რომლებიც გამოიყენება იქ, სადაც ობიექტს აქვს სამზარეულო, რესტორანი, ბარი ან ოთახში მომსახურება. კვების უსაფრთხოების მოთხოვნები მითითებულია ბაზრისთვის შესაბამის ეროვნულ ან საერთაშორისო სტანდარტზე და აქ არ მეორდება.</w:t>
      </w:r>
    </w:p>
    <w:p>
      <w:r>
        <w:rPr>
          <w:rFonts w:ascii="Times New Roman" w:hAnsi="Times New Roman" w:eastAsia="Times New Roman"/>
          <w:b/>
          <w:color w:val="0E2647"/>
          <w:sz w:val="24"/>
        </w:rPr>
        <w:t>7. ტექნიკური მომსახურება და სტუმრების უსაფრთხოება (SAF)</w:t>
      </w:r>
    </w:p>
    <w:p>
      <w:r>
        <w:rPr>
          <w:rFonts w:ascii="Times New Roman" w:hAnsi="Times New Roman" w:eastAsia="Times New Roman"/>
          <w:color w:val="1A1A1A"/>
          <w:sz w:val="19"/>
        </w:rPr>
        <w:t>პრევენციული ტექნიკური მომსახურება, აუზისა და სპა-ცენტრის უსაფრთხოება, ლიფტის უსაფრთხოება, სახანძრო უსაფრთხოება და წვრთნები, ევაკუაციის გეგმა, სამედიცინო ინციდენტებზე რეაგირება, უსაფრთხოება და CCTV, გასაღებების მართვა, კრიზისული კომუნიკაცია, კომუნალური სისტემებისა და HVAC-ის მომსახურება, კონტრაქტორის წვდომა, აპარატურის კალიბრაცია — 18 დოკუმენტი.</w:t>
      </w:r>
    </w:p>
    <w:p>
      <w:r>
        <w:rPr>
          <w:rFonts w:ascii="Times New Roman" w:hAnsi="Times New Roman" w:eastAsia="Times New Roman"/>
          <w:b/>
          <w:color w:val="0E2647"/>
          <w:sz w:val="24"/>
        </w:rPr>
        <w:t>8. ჯვარედინი და სტუმრის გამოცდილება (CC)</w:t>
      </w:r>
    </w:p>
    <w:p>
      <w:r>
        <w:rPr>
          <w:rFonts w:ascii="Times New Roman" w:hAnsi="Times New Roman" w:eastAsia="Times New Roman"/>
          <w:color w:val="1A1A1A"/>
          <w:sz w:val="19"/>
        </w:rPr>
        <w:t>პერსონალის ტრენინგისა და კომპეტენციის ჩანაწერები, ინდუქცია, შეფასება, გარემოსდაცვითი და ნარჩენების მართვა, ენერგიისა და წყლის დაზოგვა, ხელმისაწვდომობა, მდგრადობა, ენობრივი მხარდაჭერა, ბავშვთა დაცვა, პანდემიის პროტოკოლი, სოციალური მედიისა და რეპუტაციის მართვა, თანასწორი შესაძლებლობები, სტუმრის უკუკავშირის დამუშავება — 18 დოკუმენტი.</w:t>
      </w:r>
    </w:p>
    <w:p>
      <w:r>
        <w:rPr>
          <w:rFonts w:ascii="Times New Roman" w:hAnsi="Times New Roman" w:eastAsia="Times New Roman"/>
          <w:b/>
          <w:color w:val="0E2647"/>
          <w:sz w:val="24"/>
        </w:rPr>
        <w:t>9. პასუხისმგებლობების განაწილება</w:t>
      </w:r>
    </w:p>
    <w:tbl>
      <w:tblPr>
        <w:tblW w:type="auto" w:w="0"/>
        <w:tblLook w:firstColumn="1" w:firstRow="1" w:lastColumn="0" w:lastRow="0" w:noHBand="0" w:noVBand="1" w:val="04A0"/>
      </w:tblPr>
      <w:tblGrid>
        <w:gridCol w:w="1981"/>
        <w:gridCol w:w="1981"/>
        <w:gridCol w:w="1981"/>
        <w:gridCol w:w="1981"/>
        <w:gridCol w:w="1981"/>
      </w:tblGrid>
      <w:tr>
        <w:tc>
          <w:tcPr>
            <w:tcW w:type="dxa" w:w="1981"/>
          </w:tcPr>
          <w:p>
            <w:r>
              <w:rPr>
                <w:rFonts w:ascii="Times New Roman" w:hAnsi="Times New Roman" w:eastAsia="Times New Roman"/>
                <w:b/>
                <w:color w:val="1A1A1A"/>
                <w:sz w:val="18"/>
              </w:rPr>
              <w:t>ამოცანა</w:t>
            </w:r>
          </w:p>
        </w:tc>
        <w:tc>
          <w:tcPr>
            <w:tcW w:type="dxa" w:w="1981"/>
          </w:tcPr>
          <w:p>
            <w:r>
              <w:rPr>
                <w:rFonts w:ascii="Times New Roman" w:hAnsi="Times New Roman" w:eastAsia="Times New Roman"/>
                <w:b/>
                <w:color w:val="1A1A1A"/>
                <w:sz w:val="18"/>
              </w:rPr>
              <w:t>გენერალური მენეჯერი</w:t>
            </w:r>
          </w:p>
        </w:tc>
        <w:tc>
          <w:tcPr>
            <w:tcW w:type="dxa" w:w="1981"/>
          </w:tcPr>
          <w:p>
            <w:r>
              <w:rPr>
                <w:rFonts w:ascii="Times New Roman" w:hAnsi="Times New Roman" w:eastAsia="Times New Roman"/>
                <w:b/>
                <w:color w:val="1A1A1A"/>
                <w:sz w:val="18"/>
              </w:rPr>
              <w:t>ხარისხის მენეჯერი</w:t>
            </w:r>
          </w:p>
        </w:tc>
        <w:tc>
          <w:tcPr>
            <w:tcW w:type="dxa" w:w="1981"/>
          </w:tcPr>
          <w:p>
            <w:r>
              <w:rPr>
                <w:rFonts w:ascii="Times New Roman" w:hAnsi="Times New Roman" w:eastAsia="Times New Roman"/>
                <w:b/>
                <w:color w:val="1A1A1A"/>
                <w:sz w:val="18"/>
              </w:rPr>
              <w:t>დეპარტამენტის უფროსი</w:t>
            </w:r>
          </w:p>
        </w:tc>
        <w:tc>
          <w:tcPr>
            <w:tcW w:type="dxa" w:w="1981"/>
          </w:tcPr>
          <w:p>
            <w:r>
              <w:rPr>
                <w:rFonts w:ascii="Times New Roman" w:hAnsi="Times New Roman" w:eastAsia="Times New Roman"/>
                <w:b/>
                <w:color w:val="1A1A1A"/>
                <w:sz w:val="18"/>
              </w:rPr>
              <w:t>მთელი პერსონალი</w:t>
            </w:r>
          </w:p>
        </w:tc>
      </w:tr>
      <w:tr>
        <w:tc>
          <w:tcPr>
            <w:tcW w:type="dxa" w:w="1981"/>
          </w:tcPr>
          <w:p>
            <w:r>
              <w:rPr>
                <w:rFonts w:ascii="Times New Roman" w:hAnsi="Times New Roman" w:eastAsia="Times New Roman"/>
                <w:b w:val="0"/>
                <w:color w:val="1A1A1A"/>
                <w:sz w:val="18"/>
              </w:rPr>
              <w:t>დოკუმენტების დამტკიცება</w:t>
            </w:r>
          </w:p>
        </w:tc>
        <w:tc>
          <w:tcPr>
            <w:tcW w:type="dxa" w:w="1981"/>
          </w:tcPr>
          <w:p>
            <w:r>
              <w:rPr>
                <w:rFonts w:ascii="Times New Roman" w:hAnsi="Times New Roman" w:eastAsia="Times New Roman"/>
                <w:b w:val="0"/>
                <w:color w:val="1A1A1A"/>
                <w:sz w:val="18"/>
              </w:rPr>
              <w:t>საბოლოო</w:t>
            </w:r>
          </w:p>
        </w:tc>
        <w:tc>
          <w:tcPr>
            <w:tcW w:type="dxa" w:w="1981"/>
          </w:tcPr>
          <w:p>
            <w:r>
              <w:rPr>
                <w:rFonts w:ascii="Times New Roman" w:hAnsi="Times New Roman" w:eastAsia="Times New Roman"/>
                <w:b w:val="0"/>
                <w:color w:val="1A1A1A"/>
                <w:sz w:val="18"/>
              </w:rPr>
              <w:t>გადახედვა</w:t>
            </w:r>
          </w:p>
        </w:tc>
        <w:tc>
          <w:tcPr>
            <w:tcW w:type="dxa" w:w="1981"/>
          </w:tcPr>
          <w:p>
            <w:r>
              <w:rPr>
                <w:rFonts w:ascii="Times New Roman" w:hAnsi="Times New Roman" w:eastAsia="Times New Roman"/>
                <w:b w:val="0"/>
                <w:color w:val="1A1A1A"/>
                <w:sz w:val="18"/>
              </w:rPr>
              <w:t>პროექტი</w:t>
            </w:r>
          </w:p>
        </w:tc>
        <w:tc>
          <w:tcPr>
            <w:tcW w:type="dxa" w:w="1981"/>
          </w:tcPr>
          <w:p>
            <w:r>
              <w:rPr>
                <w:rFonts w:ascii="Times New Roman" w:hAnsi="Times New Roman" w:eastAsia="Times New Roman"/>
                <w:b w:val="0"/>
                <w:color w:val="1A1A1A"/>
                <w:sz w:val="18"/>
              </w:rPr>
            </w:r>
          </w:p>
        </w:tc>
      </w:tr>
      <w:tr>
        <w:tc>
          <w:tcPr>
            <w:tcW w:type="dxa" w:w="1981"/>
          </w:tcPr>
          <w:p>
            <w:r>
              <w:rPr>
                <w:rFonts w:ascii="Times New Roman" w:hAnsi="Times New Roman" w:eastAsia="Times New Roman"/>
                <w:b w:val="0"/>
                <w:color w:val="1A1A1A"/>
                <w:sz w:val="18"/>
              </w:rPr>
              <w:t>გამოშვება, ნუმერაცია და ჟურნალი</w:t>
            </w:r>
          </w:p>
        </w:tc>
        <w:tc>
          <w:tcPr>
            <w:tcW w:type="dxa" w:w="1981"/>
          </w:tcPr>
          <w:p>
            <w:r>
              <w:rPr>
                <w:rFonts w:ascii="Times New Roman" w:hAnsi="Times New Roman" w:eastAsia="Times New Roman"/>
                <w:b w:val="0"/>
                <w:color w:val="1A1A1A"/>
                <w:sz w:val="18"/>
              </w:rPr>
            </w:r>
          </w:p>
        </w:tc>
        <w:tc>
          <w:tcPr>
            <w:tcW w:type="dxa" w:w="1981"/>
          </w:tcPr>
          <w:p>
            <w:r>
              <w:rPr>
                <w:rFonts w:ascii="Times New Roman" w:hAnsi="Times New Roman" w:eastAsia="Times New Roman"/>
                <w:b w:val="0"/>
                <w:color w:val="1A1A1A"/>
                <w:sz w:val="18"/>
              </w:rPr>
              <w:t>პასუხისმგებელი</w:t>
            </w:r>
          </w:p>
        </w:tc>
        <w:tc>
          <w:tcPr>
            <w:tcW w:type="dxa" w:w="1981"/>
          </w:tcPr>
          <w:p>
            <w:r>
              <w:rPr>
                <w:rFonts w:ascii="Times New Roman" w:hAnsi="Times New Roman" w:eastAsia="Times New Roman"/>
                <w:b w:val="0"/>
                <w:color w:val="1A1A1A"/>
                <w:sz w:val="18"/>
              </w:rPr>
            </w:r>
          </w:p>
        </w:tc>
        <w:tc>
          <w:tcPr>
            <w:tcW w:type="dxa" w:w="1981"/>
          </w:tcPr>
          <w:p>
            <w:r>
              <w:rPr>
                <w:rFonts w:ascii="Times New Roman" w:hAnsi="Times New Roman" w:eastAsia="Times New Roman"/>
                <w:b w:val="0"/>
                <w:color w:val="1A1A1A"/>
                <w:sz w:val="18"/>
              </w:rPr>
            </w:r>
          </w:p>
        </w:tc>
      </w:tr>
      <w:tr>
        <w:tc>
          <w:tcPr>
            <w:tcW w:type="dxa" w:w="1981"/>
          </w:tcPr>
          <w:p>
            <w:r>
              <w:rPr>
                <w:rFonts w:ascii="Times New Roman" w:hAnsi="Times New Roman" w:eastAsia="Times New Roman"/>
                <w:b w:val="0"/>
                <w:color w:val="1A1A1A"/>
                <w:sz w:val="18"/>
              </w:rPr>
              <w:t>დაგეგმილი გადახედვა</w:t>
            </w:r>
          </w:p>
        </w:tc>
        <w:tc>
          <w:tcPr>
            <w:tcW w:type="dxa" w:w="1981"/>
          </w:tcPr>
          <w:p>
            <w:r>
              <w:rPr>
                <w:rFonts w:ascii="Times New Roman" w:hAnsi="Times New Roman" w:eastAsia="Times New Roman"/>
                <w:b w:val="0"/>
                <w:color w:val="1A1A1A"/>
                <w:sz w:val="18"/>
              </w:rPr>
            </w:r>
          </w:p>
        </w:tc>
        <w:tc>
          <w:tcPr>
            <w:tcW w:type="dxa" w:w="1981"/>
          </w:tcPr>
          <w:p>
            <w:r>
              <w:rPr>
                <w:rFonts w:ascii="Times New Roman" w:hAnsi="Times New Roman" w:eastAsia="Times New Roman"/>
                <w:b w:val="0"/>
                <w:color w:val="1A1A1A"/>
                <w:sz w:val="18"/>
              </w:rPr>
              <w:t>გრაფიკი</w:t>
            </w:r>
          </w:p>
        </w:tc>
        <w:tc>
          <w:tcPr>
            <w:tcW w:type="dxa" w:w="1981"/>
          </w:tcPr>
          <w:p>
            <w:r>
              <w:rPr>
                <w:rFonts w:ascii="Times New Roman" w:hAnsi="Times New Roman" w:eastAsia="Times New Roman"/>
                <w:b w:val="0"/>
                <w:color w:val="1A1A1A"/>
                <w:sz w:val="18"/>
              </w:rPr>
              <w:t>პასუხისმგებელი</w:t>
            </w:r>
          </w:p>
        </w:tc>
        <w:tc>
          <w:tcPr>
            <w:tcW w:type="dxa" w:w="1981"/>
          </w:tcPr>
          <w:p>
            <w:r>
              <w:rPr>
                <w:rFonts w:ascii="Times New Roman" w:hAnsi="Times New Roman" w:eastAsia="Times New Roman"/>
                <w:b w:val="0"/>
                <w:color w:val="1A1A1A"/>
                <w:sz w:val="18"/>
              </w:rPr>
            </w:r>
          </w:p>
        </w:tc>
      </w:tr>
      <w:tr>
        <w:tc>
          <w:tcPr>
            <w:tcW w:type="dxa" w:w="1981"/>
          </w:tcPr>
          <w:p>
            <w:r>
              <w:rPr>
                <w:rFonts w:ascii="Times New Roman" w:hAnsi="Times New Roman" w:eastAsia="Times New Roman"/>
                <w:b w:val="0"/>
                <w:color w:val="1A1A1A"/>
                <w:sz w:val="18"/>
              </w:rPr>
              <w:t>მხოლოდ მიმდინარე კონტროლირებადი ასლების გამოყენება</w:t>
            </w:r>
          </w:p>
        </w:tc>
        <w:tc>
          <w:tcPr>
            <w:tcW w:type="dxa" w:w="1981"/>
          </w:tcPr>
          <w:p>
            <w:r>
              <w:rPr>
                <w:rFonts w:ascii="Times New Roman" w:hAnsi="Times New Roman" w:eastAsia="Times New Roman"/>
                <w:b w:val="0"/>
                <w:color w:val="1A1A1A"/>
                <w:sz w:val="18"/>
              </w:rPr>
            </w:r>
          </w:p>
        </w:tc>
        <w:tc>
          <w:tcPr>
            <w:tcW w:type="dxa" w:w="1981"/>
          </w:tcPr>
          <w:p>
            <w:r>
              <w:rPr>
                <w:rFonts w:ascii="Times New Roman" w:hAnsi="Times New Roman" w:eastAsia="Times New Roman"/>
                <w:b w:val="0"/>
                <w:color w:val="1A1A1A"/>
                <w:sz w:val="18"/>
              </w:rPr>
            </w:r>
          </w:p>
        </w:tc>
        <w:tc>
          <w:tcPr>
            <w:tcW w:type="dxa" w:w="1981"/>
          </w:tcPr>
          <w:p>
            <w:r>
              <w:rPr>
                <w:rFonts w:ascii="Times New Roman" w:hAnsi="Times New Roman" w:eastAsia="Times New Roman"/>
                <w:b w:val="0"/>
                <w:color w:val="1A1A1A"/>
                <w:sz w:val="18"/>
              </w:rPr>
            </w:r>
          </w:p>
        </w:tc>
        <w:tc>
          <w:tcPr>
            <w:tcW w:type="dxa" w:w="1981"/>
          </w:tcPr>
          <w:p>
            <w:r>
              <w:rPr>
                <w:rFonts w:ascii="Times New Roman" w:hAnsi="Times New Roman" w:eastAsia="Times New Roman"/>
                <w:b w:val="0"/>
                <w:color w:val="1A1A1A"/>
                <w:sz w:val="18"/>
              </w:rPr>
              <w:t>პასუხისმგებელი</w:t>
            </w:r>
          </w:p>
        </w:tc>
      </w:tr>
    </w:tbl>
    <w:p/>
    <w:p>
      <w:r>
        <w:rPr>
          <w:rFonts w:ascii="Times New Roman" w:hAnsi="Times New Roman" w:eastAsia="Times New Roman"/>
          <w:b/>
          <w:color w:val="0E2647"/>
          <w:sz w:val="24"/>
        </w:rPr>
        <w:t>10. თანმხლები დოკუმენტაცია</w:t>
      </w:r>
    </w:p>
    <w:tbl>
      <w:tblPr>
        <w:tblW w:type="auto" w:w="0"/>
        <w:tblLook w:firstColumn="1" w:firstRow="1" w:lastColumn="0" w:lastRow="0" w:noHBand="0" w:noVBand="1" w:val="04A0"/>
      </w:tblPr>
      <w:tblGrid>
        <w:gridCol w:w="4953"/>
        <w:gridCol w:w="4953"/>
      </w:tblGrid>
      <w:tr>
        <w:tc>
          <w:tcPr>
            <w:tcW w:type="dxa" w:w="4953"/>
          </w:tcPr>
          <w:p>
            <w:r>
              <w:rPr>
                <w:rFonts w:ascii="Times New Roman" w:hAnsi="Times New Roman" w:eastAsia="Times New Roman"/>
                <w:b/>
                <w:color w:val="1A1A1A"/>
                <w:sz w:val="18"/>
              </w:rPr>
              <w:t>კოდი</w:t>
            </w:r>
          </w:p>
        </w:tc>
        <w:tc>
          <w:tcPr>
            <w:tcW w:type="dxa" w:w="4953"/>
          </w:tcPr>
          <w:p>
            <w:r>
              <w:rPr>
                <w:rFonts w:ascii="Times New Roman" w:hAnsi="Times New Roman" w:eastAsia="Times New Roman"/>
                <w:b/>
                <w:color w:val="1A1A1A"/>
                <w:sz w:val="18"/>
              </w:rPr>
              <w:t>სათაური</w:t>
            </w:r>
          </w:p>
        </w:tc>
      </w:tr>
      <w:tr>
        <w:tc>
          <w:tcPr>
            <w:tcW w:type="dxa" w:w="4953"/>
          </w:tcPr>
          <w:p>
            <w:r>
              <w:rPr>
                <w:rFonts w:ascii="Times New Roman" w:hAnsi="Times New Roman" w:eastAsia="Times New Roman"/>
                <w:color w:val="1A1A1A"/>
                <w:sz w:val="18"/>
              </w:rPr>
              <w:t>HTL-QMS-11-F01</w:t>
            </w:r>
          </w:p>
        </w:tc>
        <w:tc>
          <w:tcPr>
            <w:tcW w:type="dxa" w:w="4953"/>
          </w:tcPr>
          <w:p>
            <w:r>
              <w:rPr>
                <w:rFonts w:ascii="Times New Roman" w:hAnsi="Times New Roman" w:eastAsia="Times New Roman"/>
                <w:color w:val="1A1A1A"/>
                <w:sz w:val="18"/>
              </w:rPr>
              <w:t>მთავარი დოკუმენტების კონტროლის ჟურნალი</w:t>
            </w:r>
          </w:p>
        </w:tc>
      </w:tr>
      <w:tr>
        <w:tc>
          <w:tcPr>
            <w:tcW w:type="dxa" w:w="4953"/>
          </w:tcPr>
          <w:p>
            <w:r>
              <w:rPr>
                <w:rFonts w:ascii="Times New Roman" w:hAnsi="Times New Roman" w:eastAsia="Times New Roman"/>
                <w:color w:val="1A1A1A"/>
                <w:sz w:val="18"/>
              </w:rPr>
              <w:t>HTL-RECORDS-01</w:t>
            </w:r>
          </w:p>
        </w:tc>
        <w:tc>
          <w:tcPr>
            <w:tcW w:type="dxa" w:w="4953"/>
          </w:tcPr>
          <w:p>
            <w:r>
              <w:rPr>
                <w:rFonts w:ascii="Times New Roman" w:hAnsi="Times New Roman" w:eastAsia="Times New Roman"/>
                <w:color w:val="1A1A1A"/>
                <w:sz w:val="18"/>
              </w:rPr>
              <w:t>ჩანაწერებისა და ფორმების შენახვის ინდექსი</w:t>
            </w:r>
          </w:p>
        </w:tc>
      </w:tr>
      <w:tr>
        <w:tc>
          <w:tcPr>
            <w:tcW w:type="dxa" w:w="4953"/>
          </w:tcPr>
          <w:p>
            <w:r>
              <w:rPr>
                <w:rFonts w:ascii="Times New Roman" w:hAnsi="Times New Roman" w:eastAsia="Times New Roman"/>
                <w:color w:val="1A1A1A"/>
                <w:sz w:val="18"/>
              </w:rPr>
              <w:t>HTL-GOV-03</w:t>
            </w:r>
          </w:p>
        </w:tc>
        <w:tc>
          <w:tcPr>
            <w:tcW w:type="dxa" w:w="4953"/>
          </w:tcPr>
          <w:p>
            <w:r>
              <w:rPr>
                <w:rFonts w:ascii="Times New Roman" w:hAnsi="Times New Roman" w:eastAsia="Times New Roman"/>
                <w:color w:val="1A1A1A"/>
                <w:sz w:val="18"/>
              </w:rPr>
              <w:t>შეუსაბამობა და გამასწორებელი მოქმედება</w:t>
            </w:r>
          </w:p>
        </w:tc>
      </w:tr>
    </w:tbl>
    <w:p/>
    <w:p/>
    <w:p>
      <w:r>
        <w:rPr>
          <w:rFonts w:ascii="Times New Roman" w:hAnsi="Times New Roman" w:eastAsia="Times New Roman"/>
          <w:i/>
          <w:color w:val="6B778C"/>
          <w:sz w:val="15"/>
        </w:rPr>
        <w:t>უფასო ნიმუში — ეს დოკუმენტი არის ASF ISO 9001 READY დოკუმენტაციის პაკეტის (სასტუმრო და მასპინძლობა) სრული, შეუზღუდავი ნიმუში, რომელიც გაზიარებულია იმისთვის, რომ ობიექტმა შეძლოს პაკეტის სიღრმისა და ხარისხის შეფასება შეძენამდე. შეავსეთ ყველა [ფრჩხილებში ჩასმული] ადგილი თქვენი ობიექტის მონაცემებით. სრული პაკეტი მოიცავს დოკუმენტების სრულ ნაკრებს, ფორმებს, მთავარ ინდექსსა და შესაბამისობის ცხრილს.</w:t>
      </w:r>
    </w:p>
    <w:tbl>
      <w:tblPr>
        <w:tblW w:type="auto" w:w="0"/>
        <w:tblLook w:firstColumn="1" w:firstRow="1" w:lastColumn="0" w:lastRow="0" w:noHBand="0" w:noVBand="1" w:val="04A0"/>
      </w:tblPr>
      <w:tblGrid>
        <w:gridCol w:w="4953"/>
        <w:gridCol w:w="4953"/>
      </w:tblGrid>
      <w:tr>
        <w:tc>
          <w:tcPr>
            <w:tcW w:type="dxa" w:w="4953"/>
          </w:tcPr>
          <w:p>
            <w:r>
              <w:rPr>
                <w:rFonts w:ascii="Times New Roman" w:hAnsi="Times New Roman" w:eastAsia="Times New Roman"/>
                <w:b/>
                <w:color w:val="1A1A1A"/>
                <w:sz w:val="18"/>
              </w:rPr>
              <w:t>დოკუმენტის კოდი</w:t>
            </w:r>
          </w:p>
        </w:tc>
        <w:tc>
          <w:tcPr>
            <w:tcW w:type="dxa" w:w="4953"/>
          </w:tcPr>
          <w:p>
            <w:r>
              <w:rPr>
                <w:rFonts w:ascii="Times New Roman" w:hAnsi="Times New Roman" w:eastAsia="Times New Roman"/>
                <w:color w:val="1A1A1A"/>
                <w:sz w:val="18"/>
              </w:rPr>
              <w:t>HTL-MAP-01-KA</w:t>
            </w:r>
          </w:p>
        </w:tc>
      </w:tr>
      <w:tr>
        <w:tc>
          <w:tcPr>
            <w:tcW w:type="dxa" w:w="4953"/>
          </w:tcPr>
          <w:p>
            <w:r>
              <w:rPr>
                <w:rFonts w:ascii="Times New Roman" w:hAnsi="Times New Roman" w:eastAsia="Times New Roman"/>
                <w:b/>
                <w:color w:val="1A1A1A"/>
                <w:sz w:val="18"/>
              </w:rPr>
              <w:t>სათაური</w:t>
            </w:r>
          </w:p>
        </w:tc>
        <w:tc>
          <w:tcPr>
            <w:tcW w:type="dxa" w:w="4953"/>
          </w:tcPr>
          <w:p>
            <w:r>
              <w:rPr>
                <w:rFonts w:ascii="Times New Roman" w:hAnsi="Times New Roman" w:eastAsia="Times New Roman"/>
                <w:color w:val="1A1A1A"/>
                <w:sz w:val="18"/>
              </w:rPr>
              <w:t>მთავარი ინდექსი და დოკუმენტების რუკა</w:t>
            </w:r>
          </w:p>
        </w:tc>
      </w:tr>
      <w:tr>
        <w:tc>
          <w:tcPr>
            <w:tcW w:type="dxa" w:w="4953"/>
          </w:tcPr>
          <w:p>
            <w:r>
              <w:rPr>
                <w:rFonts w:ascii="Times New Roman" w:hAnsi="Times New Roman" w:eastAsia="Times New Roman"/>
                <w:b/>
                <w:color w:val="1A1A1A"/>
                <w:sz w:val="18"/>
              </w:rPr>
              <w:t>რედაქცია</w:t>
            </w:r>
          </w:p>
        </w:tc>
        <w:tc>
          <w:tcPr>
            <w:tcW w:type="dxa" w:w="4953"/>
          </w:tcPr>
          <w:p>
            <w:r>
              <w:rPr>
                <w:rFonts w:ascii="Times New Roman" w:hAnsi="Times New Roman" w:eastAsia="Times New Roman"/>
                <w:color w:val="1A1A1A"/>
                <w:sz w:val="18"/>
              </w:rPr>
              <w:t>1-ლი რედაქცია</w:t>
            </w:r>
          </w:p>
        </w:tc>
      </w:tr>
      <w:tr>
        <w:tc>
          <w:tcPr>
            <w:tcW w:type="dxa" w:w="4953"/>
          </w:tcPr>
          <w:p>
            <w:r>
              <w:rPr>
                <w:rFonts w:ascii="Times New Roman" w:hAnsi="Times New Roman" w:eastAsia="Times New Roman"/>
                <w:b/>
                <w:color w:val="1A1A1A"/>
                <w:sz w:val="18"/>
              </w:rPr>
              <w:t>ასლის #</w:t>
            </w:r>
          </w:p>
        </w:tc>
        <w:tc>
          <w:tcPr>
            <w:tcW w:type="dxa" w:w="4953"/>
          </w:tcPr>
          <w:p>
            <w:r>
              <w:rPr>
                <w:rFonts w:ascii="Times New Roman" w:hAnsi="Times New Roman" w:eastAsia="Times New Roman"/>
                <w:color w:val="1A1A1A"/>
                <w:sz w:val="18"/>
              </w:rPr>
              <w:t>___</w:t>
            </w:r>
          </w:p>
        </w:tc>
      </w:tr>
      <w:tr>
        <w:tc>
          <w:tcPr>
            <w:tcW w:type="dxa" w:w="4953"/>
          </w:tcPr>
          <w:p>
            <w:r>
              <w:rPr>
                <w:rFonts w:ascii="Times New Roman" w:hAnsi="Times New Roman" w:eastAsia="Times New Roman"/>
                <w:b/>
                <w:color w:val="1A1A1A"/>
                <w:sz w:val="18"/>
              </w:rPr>
              <w:t>ძალაში შესვლის თარიღი</w:t>
            </w:r>
          </w:p>
        </w:tc>
        <w:tc>
          <w:tcPr>
            <w:tcW w:type="dxa" w:w="4953"/>
          </w:tcPr>
          <w:p>
            <w:r>
              <w:rPr>
                <w:rFonts w:ascii="Times New Roman" w:hAnsi="Times New Roman" w:eastAsia="Times New Roman"/>
                <w:color w:val="1A1A1A"/>
                <w:sz w:val="18"/>
              </w:rPr>
              <w:t>[ძალაში შესვლის თარიღი]</w:t>
            </w:r>
          </w:p>
        </w:tc>
      </w:tr>
      <w:tr>
        <w:tc>
          <w:tcPr>
            <w:tcW w:type="dxa" w:w="4953"/>
          </w:tcPr>
          <w:p>
            <w:r>
              <w:rPr>
                <w:rFonts w:ascii="Times New Roman" w:hAnsi="Times New Roman" w:eastAsia="Times New Roman"/>
                <w:b/>
                <w:color w:val="1A1A1A"/>
                <w:sz w:val="18"/>
              </w:rPr>
              <w:t>შემდეგი გადახედვის თარიღი</w:t>
            </w:r>
          </w:p>
        </w:tc>
        <w:tc>
          <w:tcPr>
            <w:tcW w:type="dxa" w:w="4953"/>
          </w:tcPr>
          <w:p>
            <w:r>
              <w:rPr>
                <w:rFonts w:ascii="Times New Roman" w:hAnsi="Times New Roman" w:eastAsia="Times New Roman"/>
                <w:color w:val="1A1A1A"/>
                <w:sz w:val="18"/>
              </w:rPr>
              <w:t>[შემდეგი გადახედვის თარიღი]</w:t>
            </w:r>
          </w:p>
        </w:tc>
      </w:tr>
      <w:tr>
        <w:tc>
          <w:tcPr>
            <w:tcW w:type="dxa" w:w="4953"/>
          </w:tcPr>
          <w:p>
            <w:r>
              <w:rPr>
                <w:rFonts w:ascii="Times New Roman" w:hAnsi="Times New Roman" w:eastAsia="Times New Roman"/>
                <w:b/>
                <w:color w:val="1A1A1A"/>
                <w:sz w:val="18"/>
              </w:rPr>
              <w:t>ორგანიზაცია</w:t>
            </w:r>
          </w:p>
        </w:tc>
        <w:tc>
          <w:tcPr>
            <w:tcW w:type="dxa" w:w="4953"/>
          </w:tcPr>
          <w:p>
            <w:r>
              <w:rPr>
                <w:rFonts w:ascii="Times New Roman" w:hAnsi="Times New Roman" w:eastAsia="Times New Roman"/>
                <w:color w:val="1A1A1A"/>
                <w:sz w:val="18"/>
              </w:rPr>
              <w:t>[ობიექტის სახელი], საქართველო</w:t>
            </w:r>
          </w:p>
        </w:tc>
      </w:tr>
    </w:tbl>
    <w:p/>
    <w:tbl>
      <w:tblPr>
        <w:tblW w:type="auto" w:w="0"/>
        <w:tblLook w:firstColumn="1" w:firstRow="1" w:lastColumn="0" w:lastRow="0" w:noHBand="0" w:noVBand="1" w:val="04A0"/>
      </w:tblPr>
      <w:tblGrid>
        <w:gridCol w:w="9906"/>
      </w:tblGrid>
      <w:tr>
        <w:tc>
          <w:tcPr>
            <w:tcW w:type="dxa" w:w="9906"/>
          </w:tcPr>
          <w:p>
            <w:r>
              <w:rPr>
                <w:rFonts w:ascii="Times New Roman" w:hAnsi="Times New Roman" w:eastAsia="Times New Roman"/>
                <w:color w:val="1A1A1A"/>
                <w:sz w:val="18"/>
              </w:rPr>
              <w:t>დამტკიცა</w:t>
            </w:r>
          </w:p>
        </w:tc>
      </w:tr>
    </w:tbl>
    <w:p/>
    <w:sectPr w:rsidR="00FC693F" w:rsidRPr="0006063C" w:rsidSect="00034616">
      <w:headerReference w:type="default" r:id="rId9"/>
      <w:footerReference w:type="default" r:id="rId10"/>
      <w:pgSz w:w="11906" w:h="16838"/>
      <w:pgMar w:top="900" w:right="1000" w:bottom="900" w:left="10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Times New Roman" w:hAnsi="Times New Roman" w:eastAsia="Times New Roman"/>
        <w:color w:val="6B778C"/>
        <w:sz w:val="16"/>
      </w:rPr>
      <w:t>Prepared by: [QUALITY MANAGER NAME] · Approved by: [DIRECTOR/GM NAME]</w:t>
      <w:tab/>
      <w:t xml:space="preserve">Effective: [EFFECTIVE DATE] · Page  of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Times New Roman" w:hAnsi="Times New Roman" w:eastAsia="Times New Roman"/>
        <w:color w:val="6B778C"/>
        <w:sz w:val="16"/>
      </w:rPr>
      <w:t>[PROPERTY NAME]</w:t>
      <w:tab/>
      <w:t>HTL-MAP-01-EN · Master Index &amp; Document Map</w:t>
      <w:tab/>
      <w:t>Edition 1.0 · Approved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