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LTC-SOP-003:</w:t>
      </w:r>
      <w:r>
        <w:t xml:space="preserve"> </w:t>
      </w:r>
      <w:r>
        <w:t xml:space="preserve">თერაპიის</w:t>
      </w:r>
      <w:r>
        <w:t xml:space="preserve"> </w:t>
      </w:r>
      <w:r>
        <w:t xml:space="preserve">კოორდინაცია</w:t>
      </w:r>
      <w:r>
        <w:t xml:space="preserve"> </w:t>
      </w:r>
      <w:r>
        <w:t xml:space="preserve">ყოველდღიურ</w:t>
      </w:r>
      <w:r>
        <w:t xml:space="preserve"> </w:t>
      </w:r>
      <w:r>
        <w:t xml:space="preserve">ექთნობასა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მოვლასთან</w:t>
      </w:r>
    </w:p>
    <w:bookmarkStart w:id="45" w:name="X4d50a5fc024fa988ff97997fe1c2a82af5800bf"/>
    <w:p>
      <w:pPr>
        <w:pStyle w:val="Heading1"/>
      </w:pPr>
      <w:r>
        <w:t xml:space="preserve">LTC-SOP-003: თერაპიის კოორდინაცია ყოველდღიურ ექთნობასა და მოვლასთან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პროცედურა · LTC-SOP-003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28.2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თერაპიის მიზნები ყოველ განხილვაზე ეზიარება ექთნებისა და მოვლის გუნდს (CLN-FRM-003).</w:t>
      </w:r>
    </w:p>
    <w:p>
      <w:pPr>
        <w:numPr>
          <w:ilvl w:val="0"/>
          <w:numId w:val="1001"/>
        </w:numPr>
        <w:pStyle w:val="Compact"/>
      </w:pPr>
      <w:r>
        <w:t xml:space="preserve">ყოველდღიური პრაქტიკა, მაგალითად გადაადგილება და სიარული, მიჰყვება თერაპიის გეგმას.</w:t>
      </w:r>
    </w:p>
    <w:p>
      <w:pPr>
        <w:numPr>
          <w:ilvl w:val="0"/>
          <w:numId w:val="1001"/>
        </w:numPr>
        <w:pStyle w:val="Compact"/>
      </w:pPr>
      <w:r>
        <w:t xml:space="preserve">თერაპიასა და ყოველდღიურ პრაქტიკას შორის კონფლიქტი წყდება განხილვაზე და იწერება.</w:t>
      </w:r>
    </w:p>
    <w:p>
      <w:pPr>
        <w:numPr>
          <w:ilvl w:val="0"/>
          <w:numId w:val="1001"/>
        </w:numPr>
        <w:pStyle w:val="Compact"/>
      </w:pPr>
      <w:r>
        <w:t xml:space="preserve">რეზიდენტსა და ოჯახს ეცნობებათ შეთანხმებული მიდგომა.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თერაპია მოითხოვს დამოუკიდებელ სიარულს, ხოლო ექთნები რეზიდენტს ყოველთვის ამწით გადააადგილებენ.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თერაპია და ყოველდღიური მოვლა ერთი და იმავე მიზნისკენ მიდიოდეს (28.2).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გრძელვადიან მოვლაში თერაპევტი და ყოველდღიური ექთნების გუნდი რეზიდენტს სხვადასხვა დროს ხედავენ. თუ მათი მიზნები განსხვავდება, რეზიდენტი ყოველდღიურად ურთიერთსაწინააღმდეგო შეტყობინებებს იღებს.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გრძელვადიანი მოვლის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კოორდინაციის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თერაპევტი და პასუხისმგებელი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ათანხმებენ და იწერენ საერთო მიდგომას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მიზნების გაზიარება.</w:t>
      </w:r>
    </w:p>
    <w:p>
      <w:pPr>
        <w:numPr>
          <w:ilvl w:val="0"/>
          <w:numId w:val="1004"/>
        </w:numPr>
        <w:pStyle w:val="Compact"/>
      </w:pPr>
      <w:r>
        <w:t xml:space="preserve">გაუზიარეთ თერაპიის მიზნები ექთნებისა და მოვლის გუნდს და ჩაწერეთ ინდივიდუალურ მოვლის გეგმაში.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გაზიარებულია.</w:t>
      </w:r>
    </w:p>
    <w:p>
      <w:pPr>
        <w:pStyle w:val="BodyText"/>
      </w:pPr>
      <w:r>
        <w:t xml:space="preserve">ნაბიჯი 2. პრაქტიკის შეთანხმება.</w:t>
      </w:r>
    </w:p>
    <w:p>
      <w:pPr>
        <w:numPr>
          <w:ilvl w:val="0"/>
          <w:numId w:val="1005"/>
        </w:numPr>
        <w:pStyle w:val="Compact"/>
      </w:pPr>
      <w:r>
        <w:t xml:space="preserve">შეათანხმეთ, როგორ მიჰყვება ყოველი ყოველდღიური დავალება (გადაადგილება, სიარული) თერაპიის გეგმას.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შეთანხმებულია.</w:t>
      </w:r>
    </w:p>
    <w:p>
      <w:pPr>
        <w:pStyle w:val="BodyText"/>
      </w:pPr>
      <w:r>
        <w:t xml:space="preserve">ნაბიჯი 3. კონფლიქტის გადაწყვეტა.</w:t>
      </w:r>
    </w:p>
    <w:p>
      <w:pPr>
        <w:numPr>
          <w:ilvl w:val="0"/>
          <w:numId w:val="1006"/>
        </w:numPr>
        <w:pStyle w:val="Compact"/>
      </w:pPr>
      <w:r>
        <w:t xml:space="preserve">განხილვაზე გადაჭერით ნებისმიერი კონფლიქტი და ჩაწერეთ შეთანხმებული მიდგომა.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გადაწყვეტილია.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რეზიდენტები, რომელთათვისაც განხილვაზე გაზიარებულია თერაპიისა და მოვლის მიზნები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გრძელვადიანი მოვლის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CLN-FRM-003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ინდივიდუალური მოვლის გეგმა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გლობალურ სტრატეგიასა და სამოქმედო გეგმაზე დაბერებისა და ჯანმრთელობის შესახებ 2016–2030, WHO-ს სახელმძღვანელოზე ხანდაზმული ადამიანების ინტეგრირებული მოვლის შესახებ (ICOPE, 2017) და WHO-ს სახელმძღვანელოზე ციფრული და ხელოვნური ინტელექტის მართვის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Rehabilitation and Recovery Programs in Fitness and Wellness</w:t>
      </w:r>
      <w:r>
        <w:t xml:space="preserve"> </w:t>
      </w:r>
      <w:r>
        <w:t xml:space="preserve">(FIT-10)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cln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8/" TargetMode="External" /><Relationship Type="http://schemas.openxmlformats.org/officeDocument/2006/relationships/hyperlink" Id="rId23" Target="/ka/standards/standard-28/#c28-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cln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8/" TargetMode="External" /><Relationship Type="http://schemas.openxmlformats.org/officeDocument/2006/relationships/hyperlink" Id="rId23" Target="/ka/standards/standard-28/#c28-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LTC-SOP-003: თერაპიის კოორდინაცია ყოველდღიურ ექთნობასა და მოვლასთან</dc:title>
  <dc:creator/>
  <dc:language>ka</dc:language>
  <cp:keywords/>
  <dcterms:created xsi:type="dcterms:W3CDTF">2026-11-07T01:09:00Z</dcterms:created>
  <dcterms:modified xsi:type="dcterms:W3CDTF">2026-11-07T01:09:00Z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