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MNP-FRM-002: ტკივილის შეფასების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MNP-FRM-002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3.3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ჩაწერს ტკივილის ყოველ შეფასებას, მის ლოკალიზაციას, ჩარევასა და ხელახალ შეფასებას.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შეფასება მიღებისას და დადგენილ ინტერვალებში.</w:t>
      </w:r>
    </w:p>
    <w:p>
      <w:pPr>
        <w:numPr>
          <w:ilvl w:val="0"/>
          <w:numId w:val="1001"/>
        </w:numPr>
        <w:pStyle w:val="Compact"/>
      </w:pPr>
      <w:r>
        <w:t xml:space="preserve">შეაფასეთ ხელახლა ყოველი ჩარევის შემდეგ.</w:t>
      </w:r>
    </w:p>
    <w:p>
      <w:pPr>
        <w:numPr>
          <w:ilvl w:val="0"/>
          <w:numId w:val="1001"/>
        </w:numPr>
        <w:pStyle w:val="Compact"/>
      </w:pPr>
      <w:r>
        <w:t xml:space="preserve">ნებისმიერი შეფასება, რომელიც არ მცირდება, აცნობეთ ექიმს.</w:t>
      </w:r>
    </w:p>
    <w:bookmarkEnd w:id="25"/>
    <w:bookmarkStart w:id="26" w:name="ველები"/>
    <w:p>
      <w:pPr>
        <w:pStyle w:val="Heading2"/>
      </w:pPr>
      <w:r>
        <w:t xml:space="preserve">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თარიღი და 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ტკივილის შეფასება (0-დან 10-მდე)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ლოკალიზაცია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გაწეული ჩარევა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ხელახალი შეფასება და 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ინფორმირებულია (დიახ ან არა)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Ferreira-Valente et al. (2011) ტკივილის ინტენსივობის ვალიდირებულ შკალებზე.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1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Care &amp; Treatment: Clinical Standards for Accreditation</w:t>
        </w:r>
      </w:hyperlink>
      <w:r>
        <w:t xml:space="preserve"> </w:t>
      </w:r>
      <w:r>
        <w:t xml:space="preserve">(H-04)</w:t>
      </w:r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Clinical &amp; Medical Care in Long-Term Care</w:t>
        </w:r>
      </w:hyperlink>
      <w:r>
        <w:t xml:space="preserve"> </w:t>
      </w:r>
      <w:r>
        <w:t xml:space="preserve">(LTC-04)</w:t>
      </w:r>
    </w:p>
    <w:bookmarkEnd w:id="31"/>
    <w:bookmarkStart w:id="32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/" TargetMode="External" /><Relationship Type="http://schemas.openxmlformats.org/officeDocument/2006/relationships/hyperlink" Id="rId23" Target="/ka/standards/standard-3/#c3-3" TargetMode="External" /><Relationship Type="http://schemas.openxmlformats.org/officeDocument/2006/relationships/hyperlink" Id="rId29" Target="https://academy.gmj.ge/courses/asf-h-04-ka/" TargetMode="External" /><Relationship Type="http://schemas.openxmlformats.org/officeDocument/2006/relationships/hyperlink" Id="rId30" Target="https://academy.gmj.ge/courses/asf-ltc-04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/" TargetMode="External" /><Relationship Type="http://schemas.openxmlformats.org/officeDocument/2006/relationships/hyperlink" Id="rId23" Target="/ka/standards/standard-3/#c3-3" TargetMode="External" /><Relationship Type="http://schemas.openxmlformats.org/officeDocument/2006/relationships/hyperlink" Id="rId29" Target="https://academy.gmj.ge/courses/asf-h-04-ka/" TargetMode="External" /><Relationship Type="http://schemas.openxmlformats.org/officeDocument/2006/relationships/hyperlink" Id="rId30" Target="https://academy.gmj.ge/courses/asf-ltc-04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MNP-FRM-002: ტკივილის შეფასების ჩანაწერი</dc:title>
  <dc:creator/>
  <cp:keywords/>
  <dcterms:created xsi:type="dcterms:W3CDTF">2026-11-07T01:49:18Z</dcterms:created>
  <dcterms:modified xsi:type="dcterms:W3CDTF">2026-11-07T01:49:18Z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